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5A" w:rsidRDefault="00BC125A" w:rsidP="00BC125A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жилищным (ипотечным) кредитам (займам), предоставленных на строительство (приобретение) жилого помещения (жилого дома) на сельской территории в целях достижения целевых показателей ведомственного проекта «Развитие жилищного строительства на сельских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г., № 696 «Об утверждении государственной программы Российской Федерации «Комплексное развитие сельских территорий» и о внесении  изменений  в некоторые акты Правительства Российской Федерации».</w:t>
      </w:r>
    </w:p>
    <w:p w:rsidR="00BC125A" w:rsidRDefault="00BC125A" w:rsidP="00BC125A">
      <w:pPr>
        <w:ind w:firstLine="567"/>
        <w:jc w:val="center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 xml:space="preserve">российские кредитные организации и акционерное общество «ДОМ.РФ» предлагают для граждан Российской Федерации </w:t>
      </w:r>
      <w:r w:rsidR="00CC71E9">
        <w:rPr>
          <w:sz w:val="28"/>
          <w:szCs w:val="28"/>
        </w:rPr>
        <w:t>льготные жилищные (</w:t>
      </w:r>
      <w:r w:rsidR="007557E6">
        <w:rPr>
          <w:sz w:val="28"/>
          <w:szCs w:val="28"/>
        </w:rPr>
        <w:t>ипотечные</w:t>
      </w:r>
      <w:r w:rsidR="00CC71E9">
        <w:rPr>
          <w:sz w:val="28"/>
          <w:szCs w:val="28"/>
        </w:rPr>
        <w:t>)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 на строительство или покупку жилья на селе.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«Сельская ипотека» разработан в рамках Постановления Правительства Российской Федерации от 30 ноября 2019 г.,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:rsidR="00BC125A" w:rsidRDefault="00D91FB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9CE">
        <w:rPr>
          <w:sz w:val="28"/>
          <w:szCs w:val="28"/>
        </w:rPr>
        <w:t xml:space="preserve">роцентная ставка </w:t>
      </w:r>
      <w:r w:rsidR="00BC125A">
        <w:rPr>
          <w:sz w:val="28"/>
          <w:szCs w:val="28"/>
        </w:rPr>
        <w:t xml:space="preserve">по льготному ипотечному кредиту (займу), составляет не менее 0,1 процента, но не более 3 процентов годовых. 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ипотечный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готового жилого помещения или жилого помещения (жилого дома) с земельным участком, по договору купли-продажи либо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находящихся на этапе строительства жилого помещения или жилого помещения (жилого дома) с земельным участком, по договору участия в долевом строительстве (договору уступки прав треб</w:t>
      </w:r>
      <w:r w:rsidR="00D3703A">
        <w:rPr>
          <w:sz w:val="28"/>
          <w:szCs w:val="28"/>
        </w:rPr>
        <w:t>ования по  указанному договору), расположенных на селе.</w:t>
      </w:r>
    </w:p>
    <w:p w:rsidR="00D3703A" w:rsidRDefault="00D3703A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жилого дома (создание объекта индивидуального жилищного строительства), на земельном участке, находящемся в собственности у заемщика и расположенном на селе, в том числе завершение ранее начатого строительства жилого дома, по договору подряда с подрядной организацией (юридическим лицом или индивидуальным предпринимателем) или приобретение земельного участка на селе и строительство на нем жилого дома, по договору подряда с подрядной организацией (юридическим лицом или индивидуальным предпринимателем). Условиями договора подряда должно быть предусмотрено завершение </w:t>
      </w:r>
      <w:r>
        <w:rPr>
          <w:sz w:val="28"/>
          <w:szCs w:val="28"/>
        </w:rPr>
        <w:lastRenderedPageBreak/>
        <w:t>строительства жилого дома в срок, не превышающий 24 месяцев со дня предоставления заемщику льготного ипотечного кредита (займа);</w:t>
      </w:r>
    </w:p>
    <w:p w:rsidR="00D3703A" w:rsidRDefault="0093332D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погашение кредитов (займов), </w:t>
      </w:r>
      <w:r w:rsidR="00D3703A">
        <w:rPr>
          <w:sz w:val="28"/>
          <w:szCs w:val="28"/>
        </w:rPr>
        <w:t>предоставленных уполномоченным</w:t>
      </w:r>
      <w:r>
        <w:rPr>
          <w:sz w:val="28"/>
          <w:szCs w:val="28"/>
        </w:rPr>
        <w:t>и банками и акционерным обществом заемщикам не ранее 1 января 2020 г., на цели, указанные в пунктах выше.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(жилой дом), на строительство (приобретение) которого предоставляется льготный ипотечный кредит (заем), должно быть: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пригодным для постоянного проживания;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обеспеченным централизованными или автономными инженерными системами (электроснабжение, водоснабжение, водоотведение, отопление, а в газифицированных районах – также и газоснабжение);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менее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0659CE" w:rsidRDefault="000659CE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жилого помещения указанным выше требованиям, устанавливается комиссией, созданной органом местного самоуправления, на основании постановления Правительства Российской Федерации от 28 января 2006 г., № 47 «Об утверждении Положения о признании помещения жилым помещением, жилого помещен</w:t>
      </w:r>
      <w:r w:rsidR="004F20C9">
        <w:rPr>
          <w:sz w:val="28"/>
          <w:szCs w:val="28"/>
        </w:rPr>
        <w:t xml:space="preserve">ия непригодным для проживания, </w:t>
      </w:r>
      <w:r>
        <w:rPr>
          <w:sz w:val="28"/>
          <w:szCs w:val="28"/>
        </w:rPr>
        <w:t>многоквартирного дома ав</w:t>
      </w:r>
      <w:r w:rsidR="004F20C9">
        <w:rPr>
          <w:sz w:val="28"/>
          <w:szCs w:val="28"/>
        </w:rPr>
        <w:t xml:space="preserve">арийным и подлежащим сносу или </w:t>
      </w:r>
      <w:r>
        <w:rPr>
          <w:sz w:val="28"/>
          <w:szCs w:val="28"/>
        </w:rPr>
        <w:t>реконструкции, садового дома жилым домом и жилого дома садовым домом».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ЮниКредит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D91FBE" w:rsidRDefault="00B946B4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Заемщик, претендующий на получение льготного ипотечного кредита (займа),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</w:t>
      </w:r>
      <w:r w:rsidR="00D91FBE">
        <w:rPr>
          <w:sz w:val="28"/>
          <w:szCs w:val="28"/>
        </w:rPr>
        <w:t xml:space="preserve"> </w:t>
      </w:r>
    </w:p>
    <w:p w:rsidR="00B946B4" w:rsidRDefault="00D91FBE" w:rsidP="00D91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3C39AC" w:rsidRDefault="00051640" w:rsidP="003C3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 «Сельская ипотека», </w:t>
      </w:r>
      <w:r w:rsidR="00B946B4">
        <w:rPr>
          <w:sz w:val="28"/>
          <w:szCs w:val="28"/>
        </w:rPr>
        <w:t xml:space="preserve">тарифах, </w:t>
      </w:r>
      <w:r>
        <w:rPr>
          <w:sz w:val="28"/>
          <w:szCs w:val="28"/>
        </w:rPr>
        <w:t>требования</w:t>
      </w:r>
      <w:r w:rsidR="00B946B4">
        <w:rPr>
          <w:sz w:val="28"/>
          <w:szCs w:val="28"/>
        </w:rPr>
        <w:t>х</w:t>
      </w:r>
      <w:r>
        <w:rPr>
          <w:sz w:val="28"/>
          <w:szCs w:val="28"/>
        </w:rPr>
        <w:t xml:space="preserve">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3C39AC">
        <w:rPr>
          <w:sz w:val="28"/>
          <w:szCs w:val="28"/>
        </w:rPr>
        <w:t>ы: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051640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3C39AC" w:rsidRDefault="003C39AC" w:rsidP="003C39AC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051640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</w:t>
      </w:r>
      <w:r w:rsidR="003C39AC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подразделения 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>Банков, расположенных на территории Неклиновского района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«Россельхозбанк»,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D3389"/>
    <w:rsid w:val="000D46B8"/>
    <w:rsid w:val="000E409D"/>
    <w:rsid w:val="000F4656"/>
    <w:rsid w:val="00132AD9"/>
    <w:rsid w:val="00133A1B"/>
    <w:rsid w:val="00156C24"/>
    <w:rsid w:val="00167F58"/>
    <w:rsid w:val="00170A5B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7E6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946B4"/>
    <w:rsid w:val="00BB5348"/>
    <w:rsid w:val="00BC0991"/>
    <w:rsid w:val="00BC125A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91FB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539B4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CB10-A87C-4ABA-AE7E-77931B65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</cp:lastModifiedBy>
  <cp:revision>2</cp:revision>
  <cp:lastPrinted>2021-02-26T09:47:00Z</cp:lastPrinted>
  <dcterms:created xsi:type="dcterms:W3CDTF">2021-11-23T04:36:00Z</dcterms:created>
  <dcterms:modified xsi:type="dcterms:W3CDTF">2021-11-23T04:36:00Z</dcterms:modified>
</cp:coreProperties>
</file>