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right="481" w:hanging="0"/>
        <w:rPr/>
      </w:pPr>
      <w:r>
        <w:rPr/>
        <w:t xml:space="preserve">      </w:t>
      </w:r>
      <w:r>
        <w:rPr>
          <w:szCs w:val="28"/>
        </w:rPr>
        <w:t xml:space="preserve">АДМИНИСТРАЦИЯ                        </w:t>
      </w:r>
    </w:p>
    <w:p>
      <w:pPr>
        <w:pStyle w:val="BodyText2"/>
        <w:jc w:val="center"/>
        <w:rPr/>
      </w:pPr>
      <w:r>
        <w:rPr>
          <w:szCs w:val="28"/>
        </w:rPr>
        <w:t>ВАРЕНОВСКОГО СЕЛЬСКОГО ПОСЕЛЕНИЯ</w:t>
      </w:r>
    </w:p>
    <w:p>
      <w:pPr>
        <w:pStyle w:val="BodyText2"/>
        <w:jc w:val="center"/>
        <w:rPr/>
      </w:pPr>
      <w:r>
        <w:rPr>
          <w:szCs w:val="28"/>
        </w:rPr>
        <w:t>НЕКЛИНОВСКОГО РАЙОНА РОСТОВСКОЙ ОБЛАСТИ</w:t>
      </w:r>
    </w:p>
    <w:p>
      <w:pPr>
        <w:pStyle w:val="BodyText2"/>
        <w:jc w:val="center"/>
        <w:rPr/>
      </w:pPr>
      <w:r>
        <w:rPr>
          <w:b w:val="false"/>
          <w:sz w:val="24"/>
        </w:rPr>
        <w:t>=====================================================================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ПОСТАНОВЛЕНИЕ (ПРОЕКТ)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73"/>
        <w:gridCol w:w="3473"/>
        <w:gridCol w:w="347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28 апреля 2021г.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с. Вареновка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                       №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>
      <w:pPr>
        <w:pStyle w:val="Postan"/>
        <w:ind w:right="48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Postan"/>
        <w:ind w:right="481" w:hanging="0"/>
        <w:rPr>
          <w:rFonts w:ascii="Arial" w:hAnsi="Arial"/>
          <w:sz w:val="36"/>
          <w:szCs w:val="28"/>
        </w:rPr>
      </w:pPr>
      <w:r>
        <w:rPr>
          <w:rFonts w:ascii="Arial" w:hAnsi="Arial"/>
          <w:sz w:val="36"/>
          <w:szCs w:val="28"/>
        </w:rPr>
      </w:r>
    </w:p>
    <w:p>
      <w:pPr>
        <w:pStyle w:val="Postan"/>
        <w:ind w:right="481" w:hanging="0"/>
        <w:rPr>
          <w:rFonts w:ascii="Arial" w:hAnsi="Arial"/>
          <w:sz w:val="36"/>
          <w:szCs w:val="28"/>
        </w:rPr>
      </w:pPr>
      <w:r>
        <w:rPr>
          <w:rFonts w:ascii="Arial" w:hAnsi="Arial"/>
          <w:sz w:val="36"/>
          <w:szCs w:val="28"/>
        </w:rPr>
      </w:r>
    </w:p>
    <w:p>
      <w:pPr>
        <w:pStyle w:val="Postan"/>
        <w:ind w:right="481" w:hanging="0"/>
        <w:rPr>
          <w:rFonts w:ascii="Arial" w:hAnsi="Arial"/>
          <w:sz w:val="36"/>
          <w:szCs w:val="28"/>
        </w:rPr>
      </w:pPr>
      <w:r>
        <w:rPr>
          <w:rFonts w:ascii="Arial" w:hAnsi="Arial"/>
          <w:sz w:val="36"/>
          <w:szCs w:val="28"/>
        </w:rPr>
      </w:r>
    </w:p>
    <w:p>
      <w:pPr>
        <w:pStyle w:val="Style23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center"/>
        <w:rPr/>
      </w:pPr>
      <w:r>
        <w:rPr>
          <w:b/>
          <w:kern w:val="2"/>
          <w:sz w:val="24"/>
          <w:szCs w:val="24"/>
        </w:rPr>
        <w:t xml:space="preserve">О внесении изменений в постановление Администрации Вареновского сельского поселения </w:t>
      </w:r>
    </w:p>
    <w:p>
      <w:pPr>
        <w:pStyle w:val="Normal"/>
        <w:spacing w:lineRule="auto" w:line="216"/>
        <w:jc w:val="center"/>
        <w:rPr/>
      </w:pPr>
      <w:r>
        <w:rPr>
          <w:b/>
          <w:kern w:val="2"/>
          <w:sz w:val="24"/>
          <w:szCs w:val="24"/>
        </w:rPr>
        <w:t>от 22.06.2020 №</w:t>
      </w:r>
      <w:r>
        <w:rPr>
          <w:b/>
          <w:kern w:val="2"/>
          <w:sz w:val="24"/>
          <w:szCs w:val="24"/>
          <w:lang w:val="en-US"/>
        </w:rPr>
        <w:t>20</w:t>
      </w:r>
      <w:r>
        <w:rPr>
          <w:b/>
          <w:kern w:val="2"/>
          <w:sz w:val="24"/>
          <w:szCs w:val="24"/>
        </w:rPr>
        <w:t xml:space="preserve">  «Об утверждении бюджетного прогноза</w:t>
      </w:r>
    </w:p>
    <w:p>
      <w:pPr>
        <w:pStyle w:val="Normal"/>
        <w:spacing w:lineRule="auto" w:line="216"/>
        <w:jc w:val="center"/>
        <w:rPr/>
      </w:pPr>
      <w:r>
        <w:rPr>
          <w:b/>
          <w:kern w:val="2"/>
          <w:sz w:val="24"/>
          <w:szCs w:val="24"/>
        </w:rPr>
        <w:t xml:space="preserve">Вареновского сельского поселения Неклиновского района </w:t>
      </w:r>
    </w:p>
    <w:p>
      <w:pPr>
        <w:pStyle w:val="Normal"/>
        <w:spacing w:lineRule="auto" w:line="216"/>
        <w:jc w:val="center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на долгосрочный период»</w:t>
      </w:r>
    </w:p>
    <w:p>
      <w:pPr>
        <w:pStyle w:val="Normal"/>
        <w:spacing w:lineRule="auto" w:line="216"/>
        <w:jc w:val="center"/>
        <w:rPr>
          <w:b/>
          <w:b/>
          <w:kern w:val="2"/>
          <w:sz w:val="16"/>
          <w:szCs w:val="28"/>
        </w:rPr>
      </w:pPr>
      <w:r>
        <w:rPr>
          <w:b/>
          <w:kern w:val="2"/>
          <w:sz w:val="16"/>
          <w:szCs w:val="2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В соответствии </w:t>
      </w:r>
      <w:r>
        <w:rPr>
          <w:kern w:val="2"/>
          <w:sz w:val="26"/>
          <w:szCs w:val="26"/>
        </w:rPr>
        <w:t xml:space="preserve">с постановлением Администрации Неклиновского района от 19.02.2016 № 10 «Об утверждении Правил разработки и утверждения бюджетного прогноза Вареновского сельского поселения Неклиновского района на долгосрочный период», Администрация Вареновского сельского поселения Неклиновского района </w:t>
      </w:r>
      <w:r>
        <w:rPr>
          <w:b/>
          <w:kern w:val="2"/>
          <w:sz w:val="26"/>
          <w:szCs w:val="26"/>
        </w:rPr>
        <w:t>постановляет:</w:t>
      </w:r>
    </w:p>
    <w:p>
      <w:pPr>
        <w:pStyle w:val="Normal"/>
        <w:ind w:firstLine="709"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</w:r>
    </w:p>
    <w:p>
      <w:pPr>
        <w:pStyle w:val="Normal"/>
        <w:ind w:firstLine="709"/>
        <w:jc w:val="both"/>
        <w:rPr/>
      </w:pPr>
      <w:r>
        <w:rPr>
          <w:kern w:val="2"/>
          <w:sz w:val="26"/>
          <w:szCs w:val="26"/>
        </w:rPr>
        <w:t>1. Внести изменения в постановление Администрации Неклиновского района         от 22.06.2020 № 20 «Об утверждении бюджетного прогноза Вареновского сельского поселения Неклиновского района на долгосрочный период», изложив приложения к нему в редакции согласно приложению к настоящему постановлению.</w:t>
      </w:r>
    </w:p>
    <w:p>
      <w:pPr>
        <w:pStyle w:val="Normal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2.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/>
      </w:pPr>
      <w:r>
        <w:rPr>
          <w:kern w:val="2"/>
          <w:sz w:val="26"/>
          <w:szCs w:val="26"/>
        </w:rPr>
        <w:t>3. Контроль за выполнением постановления оставляю за собой.</w:t>
      </w:r>
    </w:p>
    <w:p>
      <w:pPr>
        <w:pStyle w:val="Normal"/>
        <w:spacing w:lineRule="auto" w:line="216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16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Глава Администрации</w:t>
      </w:r>
    </w:p>
    <w:p>
      <w:pPr>
        <w:pStyle w:val="Normal"/>
        <w:jc w:val="both"/>
        <w:rPr/>
      </w:pPr>
      <w:r>
        <w:rPr>
          <w:b/>
          <w:sz w:val="30"/>
          <w:szCs w:val="30"/>
        </w:rPr>
        <w:t>Вареновского сельского поселения</w:t>
        <w:tab/>
        <w:tab/>
        <w:tab/>
        <w:tab/>
        <w:tab/>
        <w:t>С.В.Янчевский</w:t>
      </w:r>
    </w:p>
    <w:p>
      <w:pPr>
        <w:pStyle w:val="Normal"/>
        <w:spacing w:lineRule="auto" w:line="216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</w:r>
    </w:p>
    <w:p>
      <w:pPr>
        <w:pStyle w:val="Normal"/>
        <w:spacing w:lineRule="auto" w:line="216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Постановление вносит  отдел экономики и финансов</w:t>
      </w:r>
    </w:p>
    <w:p>
      <w:pPr>
        <w:pStyle w:val="Normal"/>
        <w:spacing w:lineRule="auto" w:line="216"/>
        <w:rPr/>
      </w:pPr>
      <w:r>
        <w:rPr>
          <w:sz w:val="16"/>
          <w:szCs w:val="16"/>
        </w:rPr>
        <w:t xml:space="preserve">администрации  Вареновского сельского </w:t>
      </w:r>
    </w:p>
    <w:p>
      <w:pPr>
        <w:pStyle w:val="Normal"/>
        <w:spacing w:lineRule="auto" w:line="216"/>
        <w:rPr>
          <w:kern w:val="2"/>
          <w:sz w:val="16"/>
          <w:szCs w:val="16"/>
        </w:rPr>
      </w:pPr>
      <w:r>
        <w:rPr>
          <w:sz w:val="16"/>
          <w:szCs w:val="16"/>
        </w:rPr>
        <w:t>поселения Неклиновского района</w:t>
      </w:r>
    </w:p>
    <w:p>
      <w:pPr>
        <w:pStyle w:val="Normal"/>
        <w:tabs>
          <w:tab w:val="right" w:pos="10037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tabs>
          <w:tab w:val="right" w:pos="10037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  <w:t>Неклиновского района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2021 № 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10037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  <w:t>Неклиновского района</w:t>
      </w:r>
    </w:p>
    <w:p>
      <w:pPr>
        <w:pStyle w:val="Normal"/>
        <w:ind w:left="6237" w:hanging="0"/>
        <w:jc w:val="right"/>
        <w:rPr/>
      </w:pPr>
      <w:r>
        <w:rPr>
          <w:sz w:val="22"/>
          <w:szCs w:val="22"/>
        </w:rPr>
        <w:t>от 22.06.2020 № 20</w:t>
      </w:r>
    </w:p>
    <w:p>
      <w:pPr>
        <w:pStyle w:val="Normal"/>
        <w:ind w:left="6237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237" w:hanging="623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b/>
          <w:b/>
          <w:szCs w:val="28"/>
        </w:rPr>
      </w:pPr>
      <w:r>
        <w:rPr>
          <w:b/>
          <w:szCs w:val="28"/>
        </w:rPr>
        <w:t>Бюджетный прогноз  Вареновского сельского поселения Неклиновского района на период 2020-2030 годов</w:t>
      </w:r>
    </w:p>
    <w:p>
      <w:pPr>
        <w:pStyle w:val="Normal"/>
        <w:jc w:val="center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Normal"/>
        <w:ind w:firstLine="709"/>
        <w:jc w:val="center"/>
        <w:rPr>
          <w:kern w:val="2"/>
          <w:szCs w:val="28"/>
        </w:rPr>
      </w:pPr>
      <w:r>
        <w:rPr>
          <w:kern w:val="2"/>
          <w:szCs w:val="28"/>
        </w:rPr>
        <w:t>Общие положения</w:t>
      </w:r>
    </w:p>
    <w:p>
      <w:pPr>
        <w:pStyle w:val="Normal"/>
        <w:ind w:left="1069" w:hanging="0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«Долгосрочное бюджетное планирование».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В Вареновском сельском поселении принято постановление администрации Вареновского сельского поселения от 19.02.2016 № 12а «Об утверждении Положения о стратегическом планировании в Неклиновском районе Ростовской области». Решение Собрания депутатов Вареновского сельского поселения от 31.07.2007 № 80 «О бюджетном процессе в Вареновском сельском поселении» дополнено статьей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Постановлением Администрации Вареновского сельского поселения от 19.02.2016 № 10 утверждены Правила разработки и утверждения бюджетного прогноза Вареновского сельского поселения на долгосрочный период.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Постановлением Администрации  Вареновского сельского поселения Неклиновского района от 27.02.2017 №18 «а» был утвержден бюджетный прогноз Вареновского сельского поселения Неклиновского района на долгосрочный период до 2028 года. По истечении трехлетнего периода возникла необходимость разработки актуализированного бюджетного прогноза.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С учетом утвержденной стратегии социально-экономического развития  Вареновского сельского поселения Неклиновского района на период до 2030 года с 2019 года увеличен срок разработки бюджетного прогноза  Вареновского сельского поселения до 2030 года.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Бюджетный прогноз  Вареновского сельского поселения Неклиновского района на период 2020-2030 годов содержит информацию об основных параметрах варианта долгосрочного прогноза социально-экономического развития Вареновского сельского поселения , определенного в качестве базового для целей долгосрочного бюджетного планирования, прогноз основных характеристик бюджета Вареновского сельского поселения , параметры финансового обеспечения муниципальных программ Вареновского сельского поселения  на период их действия, а также основные подходы к формированию бюджетной политики в указанном периоде.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 xml:space="preserve">На период 2020-2022 годов параметры бюджетного прогноза сформированы с учетом первоначально утвержденного решения Собрания депутатов Вареновского сельского поселения Неклиновского района от 26.12.2019 № 142 «О бюджете Вареновского сельского поселения Неклиновского района на 2020 год и на плановый период 2021 и 2022 годов», на период 2021-2023 годов – с учетом первоначально утвержденного решения Собрания депутатов Неклиновского района от 28.12.2020 № 169 «О бюджете Вареновского сельского поселения Неклиновского района на 2021 год и на плановый период 2022 и 2023 годов». 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На период 2022 – 2023 годов предусматриваются параметры бюджета с профицитом, который будет направлен на снижение муниципального долга, на период 2024-2030 годов предусматриваются параметры бездефицитного бюджета с учетом формирования расходов под уровень доходных источников.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304" w:right="567" w:header="0" w:top="568" w:footer="306" w:bottom="1134" w:gutter="0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Собственные налоговые и неналоговые доходы консолидированного бюджета Вареновского сельского поселения Неклиновского района к 2030 году по сравнению с 2020 годом увеличатся более чем на 10%. </w:t>
      </w:r>
    </w:p>
    <w:p>
      <w:pPr>
        <w:pStyle w:val="Normal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1.О</w:t>
      </w:r>
      <w:r>
        <w:rPr>
          <w:sz w:val="24"/>
          <w:szCs w:val="24"/>
        </w:rPr>
        <w:t>сновные параметры варианта долгосрочного прогноза,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утверждены распоряжением Администрации </w:t>
      </w:r>
      <w:r>
        <w:rPr>
          <w:sz w:val="24"/>
          <w:szCs w:val="28"/>
        </w:rPr>
        <w:t xml:space="preserve">Вареновского сельского поселения </w:t>
      </w:r>
      <w:r>
        <w:rPr>
          <w:sz w:val="24"/>
          <w:szCs w:val="24"/>
        </w:rPr>
        <w:t>Неклиновского района от 30.12.2016 № 51, из них:</w:t>
      </w:r>
    </w:p>
    <w:p>
      <w:pPr>
        <w:pStyle w:val="Normal"/>
        <w:widowControl w:val="false"/>
        <w:numPr>
          <w:ilvl w:val="0"/>
          <w:numId w:val="0"/>
        </w:numPr>
        <w:spacing w:lineRule="auto" w:line="252"/>
        <w:jc w:val="center"/>
        <w:outlineLvl w:val="0"/>
        <w:rPr>
          <w:rFonts w:ascii="Calibri;Arial" w:hAnsi="Calibri;Arial" w:eastAsia="Calibri;Arial" w:cs="Calibri;Arial"/>
          <w:kern w:val="2"/>
          <w:sz w:val="20"/>
        </w:rPr>
      </w:pPr>
      <w:r>
        <w:rPr>
          <w:rFonts w:eastAsia="Calibri;Arial" w:cs="Calibri;Arial" w:ascii="Calibri;Arial" w:hAnsi="Calibri;Arial"/>
          <w:kern w:val="2"/>
          <w:sz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val="04a0"/>
      </w:tblPr>
      <w:tblGrid>
        <w:gridCol w:w="517"/>
        <w:gridCol w:w="2133"/>
        <w:gridCol w:w="1276"/>
        <w:gridCol w:w="1120"/>
        <w:gridCol w:w="1195"/>
        <w:gridCol w:w="1063"/>
        <w:gridCol w:w="929"/>
        <w:gridCol w:w="930"/>
        <w:gridCol w:w="1062"/>
        <w:gridCol w:w="931"/>
        <w:gridCol w:w="1063"/>
        <w:gridCol w:w="929"/>
        <w:gridCol w:w="929"/>
        <w:gridCol w:w="1058"/>
      </w:tblGrid>
      <w:tr>
        <w:trPr>
          <w:trHeight w:val="360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bCs/>
                <w:sz w:val="20"/>
              </w:rPr>
              <w:t>№</w:t>
            </w:r>
          </w:p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Единица измерения</w:t>
            </w:r>
          </w:p>
        </w:tc>
        <w:tc>
          <w:tcPr>
            <w:tcW w:w="1120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периода </w:t>
            </w:r>
            <w:r>
              <w:rPr>
                <w:bCs/>
                <w:sz w:val="20"/>
              </w:rPr>
              <w:t>прогнозирования</w:t>
            </w:r>
          </w:p>
        </w:tc>
      </w:tr>
      <w:tr>
        <w:trPr>
          <w:trHeight w:val="255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2026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2029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108" w:right="-108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2030</w:t>
            </w:r>
          </w:p>
        </w:tc>
      </w:tr>
    </w:tbl>
    <w:p>
      <w:pPr>
        <w:pStyle w:val="Normal"/>
        <w:spacing w:lineRule="auto" w:line="252"/>
        <w:jc w:val="center"/>
        <w:rPr>
          <w:sz w:val="20"/>
        </w:rPr>
      </w:pPr>
      <w:r>
        <w:rPr>
          <w:sz w:val="20"/>
        </w:rPr>
      </w:r>
    </w:p>
    <w:tbl>
      <w:tblPr>
        <w:tblW w:w="5000" w:type="pct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517"/>
        <w:gridCol w:w="9"/>
        <w:gridCol w:w="2125"/>
        <w:gridCol w:w="23"/>
        <w:gridCol w:w="1303"/>
        <w:gridCol w:w="1063"/>
        <w:gridCol w:w="1195"/>
        <w:gridCol w:w="1063"/>
        <w:gridCol w:w="929"/>
        <w:gridCol w:w="930"/>
        <w:gridCol w:w="1062"/>
        <w:gridCol w:w="931"/>
        <w:gridCol w:w="14"/>
        <w:gridCol w:w="1047"/>
        <w:gridCol w:w="3"/>
        <w:gridCol w:w="931"/>
        <w:gridCol w:w="3"/>
        <w:gridCol w:w="926"/>
        <w:gridCol w:w="5"/>
        <w:gridCol w:w="1056"/>
      </w:tblGrid>
      <w:tr>
        <w:trPr>
          <w:tblHeader w:val="true"/>
          <w:trHeight w:val="255" w:hRule="atLeast"/>
          <w:cantSplit w:val="true"/>
        </w:trPr>
        <w:tc>
          <w:tcPr>
            <w:tcW w:w="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-57" w:right="-56"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>
        <w:trPr>
          <w:trHeight w:val="413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rPr>
                <w:bCs/>
                <w:sz w:val="20"/>
              </w:rPr>
            </w:pPr>
            <w:r>
              <w:rPr>
                <w:bCs/>
                <w:sz w:val="2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1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39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5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25,2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26,4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27,6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28,8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29,9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31,0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31,9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32,8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32,8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34,1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35,1</w:t>
            </w:r>
          </w:p>
        </w:tc>
      </w:tr>
      <w:tr>
        <w:trPr>
          <w:trHeight w:val="255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 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106,0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107,3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107,5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107,9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108,4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108,4</w:t>
            </w:r>
          </w:p>
        </w:tc>
      </w:tr>
      <w:tr>
        <w:trPr>
          <w:trHeight w:val="255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инвестиций за счет всех источников финансирования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0,53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0,7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0,9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1,1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1,3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1,4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1,5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1,6</w:t>
            </w:r>
          </w:p>
        </w:tc>
      </w:tr>
      <w:tr>
        <w:trPr>
          <w:trHeight w:val="255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</w:t>
              <w:softHyphen/>
              <w:t>дущему году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51,8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100,1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100,3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100,5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100,3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101,7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102,7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102,3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102,1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102,3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102,3</w:t>
            </w:r>
          </w:p>
        </w:tc>
      </w:tr>
      <w:tr>
        <w:trPr>
          <w:trHeight w:val="559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Оборот малых и </w:t>
            </w:r>
            <w:r>
              <w:rPr>
                <w:bCs/>
                <w:spacing w:val="-8"/>
                <w:sz w:val="20"/>
              </w:rPr>
              <w:t>средних предприятий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09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9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 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Фонд заработной платы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5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ценах, всего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104,6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114,85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126,11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138,47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152,04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166,48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182,7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199,5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218,72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241,77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268,05</w:t>
            </w:r>
          </w:p>
        </w:tc>
      </w:tr>
      <w:tr>
        <w:trPr>
          <w:trHeight w:val="708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7"/>
              <w:jc w:val="center"/>
              <w:rPr>
                <w:sz w:val="20"/>
              </w:rPr>
            </w:pPr>
            <w:r>
              <w:rPr>
                <w:sz w:val="20"/>
              </w:rPr>
              <w:t>% к пре</w:t>
              <w:softHyphen/>
              <w:t>дыдущему году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jc w:val="center"/>
        <w:rPr/>
      </w:pPr>
      <w:bookmarkStart w:id="2" w:name="Par52"/>
      <w:bookmarkEnd w:id="2"/>
      <w:r>
        <w:rPr>
          <w:sz w:val="20"/>
        </w:rPr>
        <w:t>2.Прогноз основных характеристик бюджета  Вареновского сельского поселения Неклиновского района</w:t>
      </w:r>
    </w:p>
    <w:p>
      <w:pPr>
        <w:pStyle w:val="Normal"/>
        <w:widowControl w:val="false"/>
        <w:jc w:val="right"/>
        <w:rPr/>
      </w:pPr>
      <w:r>
        <w:rPr>
          <w:sz w:val="20"/>
        </w:rPr>
        <w:t>(тыс. рублей)</w:t>
      </w:r>
    </w:p>
    <w:tbl>
      <w:tblPr>
        <w:tblW w:w="16018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984"/>
        <w:gridCol w:w="1416"/>
        <w:gridCol w:w="1277"/>
        <w:gridCol w:w="1276"/>
        <w:gridCol w:w="1277"/>
        <w:gridCol w:w="1275"/>
        <w:gridCol w:w="1134"/>
        <w:gridCol w:w="1277"/>
        <w:gridCol w:w="1276"/>
        <w:gridCol w:w="1277"/>
        <w:gridCol w:w="1134"/>
        <w:gridCol w:w="1414"/>
      </w:tblGrid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40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Год периода прогнозирования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sz w:val="20"/>
        </w:rPr>
      </w:pPr>
      <w:r>
        <w:rPr>
          <w:sz w:val="20"/>
        </w:rPr>
      </w:r>
      <w:bookmarkStart w:id="3" w:name="Par308"/>
      <w:bookmarkStart w:id="4" w:name="Par308"/>
      <w:bookmarkEnd w:id="4"/>
    </w:p>
    <w:tbl>
      <w:tblPr>
        <w:tblW w:w="16018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983"/>
        <w:gridCol w:w="1419"/>
        <w:gridCol w:w="1276"/>
        <w:gridCol w:w="1277"/>
        <w:gridCol w:w="1277"/>
        <w:gridCol w:w="1275"/>
        <w:gridCol w:w="1134"/>
        <w:gridCol w:w="1276"/>
        <w:gridCol w:w="1277"/>
        <w:gridCol w:w="1277"/>
        <w:gridCol w:w="1134"/>
        <w:gridCol w:w="1412"/>
      </w:tblGrid>
      <w:tr>
        <w:trPr>
          <w:tblHeader w:val="true"/>
          <w:trHeight w:val="225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160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Показатели консолидированного бюджета  Вареновского сельского поселения Неклиновского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Доходы, в том числе: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9609,5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9902,3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10322,4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10011,4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bookmarkStart w:id="5" w:name="__DdeLink__1835_13837696"/>
            <w:r>
              <w:rPr>
                <w:sz w:val="20"/>
              </w:rPr>
              <w:t>9003,1</w:t>
            </w:r>
            <w:bookmarkEnd w:id="5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3517,0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3563,2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3618,2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6092,5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6339,1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6704,2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6336,8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5328,5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9609,5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9902,3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10322,4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10011,4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9003,1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Дефицит/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профицит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60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Показатели бюджета  Вареновского сельского поселения Неклиновского района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Доходы, в том числе: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13609,5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13902,3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14322,4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3517,0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3563,2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3618,2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3674,6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10092,5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10339,1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10704,2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10336,8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9328,5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13609,5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13902,3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14322,4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13003,1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Расходы (без учета условно утвержденных расходов)*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13609,5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13300,0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14000,0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12700,0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Дефицит/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профицит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Муниципальный долг к налоговым и неналоговым доходам, %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76"/>
        <w:ind w:firstLine="709"/>
        <w:jc w:val="center"/>
        <w:outlineLvl w:val="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 w:val="false"/>
        <w:ind w:firstLine="539"/>
        <w:jc w:val="both"/>
        <w:rPr>
          <w:sz w:val="20"/>
        </w:rPr>
      </w:pPr>
      <w:r>
        <w:rPr>
          <w:sz w:val="20"/>
        </w:rPr>
        <w:t>*В расходах бюджета Неклиновского района выделены расходы за исключением условно утвержденных расходов на плановый период 2022-2030 годов.</w:t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1692" w:leader="none"/>
          <w:tab w:val="center" w:pos="7569" w:leader="none"/>
        </w:tabs>
        <w:rPr/>
      </w:pPr>
      <w:r>
        <w:rPr>
          <w:sz w:val="24"/>
          <w:szCs w:val="24"/>
        </w:rPr>
        <w:tab/>
        <w:tab/>
      </w:r>
    </w:p>
    <w:p>
      <w:pPr>
        <w:pStyle w:val="Normal"/>
        <w:widowControl w:val="false"/>
        <w:tabs>
          <w:tab w:val="left" w:pos="1692" w:leader="none"/>
          <w:tab w:val="center" w:pos="756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2.1. Показатели финансового обеспечения муниципальных программ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Вареновского сельского поселения Неклиновского района</w:t>
      </w:r>
    </w:p>
    <w:p>
      <w:pPr>
        <w:pStyle w:val="Normal"/>
        <w:widowControl w:val="false"/>
        <w:jc w:val="right"/>
        <w:rPr/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(тыс. рублей)</w:t>
      </w:r>
    </w:p>
    <w:tbl>
      <w:tblPr>
        <w:tblW w:w="16018" w:type="dxa"/>
        <w:jc w:val="left"/>
        <w:tblInd w:w="-5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125"/>
        <w:gridCol w:w="1418"/>
        <w:gridCol w:w="1276"/>
        <w:gridCol w:w="1134"/>
        <w:gridCol w:w="1277"/>
        <w:gridCol w:w="1275"/>
        <w:gridCol w:w="1277"/>
        <w:gridCol w:w="1276"/>
        <w:gridCol w:w="1134"/>
        <w:gridCol w:w="1277"/>
        <w:gridCol w:w="1134"/>
        <w:gridCol w:w="1414"/>
      </w:tblGrid>
      <w:tr>
        <w:trPr/>
        <w:tc>
          <w:tcPr>
            <w:tcW w:w="16017" w:type="dxa"/>
            <w:gridSpan w:val="1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Расходы на финансовое обеспечение реализации муниципальных программ Вареновского сельского поселения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/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 Неклиновского района</w:t>
            </w:r>
          </w:p>
        </w:tc>
        <w:tc>
          <w:tcPr>
            <w:tcW w:w="138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Год периода прогнозирования</w:t>
            </w:r>
          </w:p>
        </w:tc>
      </w:tr>
      <w:tr>
        <w:trPr/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2022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2023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  <w:tab w:val="center" w:pos="1766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3"/>
        <w:rPr>
          <w:sz w:val="20"/>
        </w:rPr>
      </w:pPr>
      <w:r>
        <w:rPr>
          <w:sz w:val="20"/>
        </w:rPr>
      </w:r>
    </w:p>
    <w:tbl>
      <w:tblPr>
        <w:tblW w:w="16018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127"/>
        <w:gridCol w:w="1416"/>
        <w:gridCol w:w="1276"/>
        <w:gridCol w:w="1134"/>
        <w:gridCol w:w="1277"/>
        <w:gridCol w:w="1275"/>
        <w:gridCol w:w="1277"/>
        <w:gridCol w:w="1276"/>
        <w:gridCol w:w="1134"/>
        <w:gridCol w:w="1277"/>
        <w:gridCol w:w="1134"/>
        <w:gridCol w:w="1414"/>
      </w:tblGrid>
      <w:tr>
        <w:trPr>
          <w:tblHeader w:val="true"/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качественными жилищно-коммунальными услугами населения Вареновского сельского поселения Неклиновского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культуры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5810,0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6000,0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физической культуры и спорта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107,8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60,0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Развитие транспортной системы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1164,3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Энергоэффективность и развитие энергетики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974,0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политика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4410,3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4611,2</w:t>
            </w:r>
          </w:p>
        </w:tc>
      </w:tr>
      <w:tr>
        <w:trPr>
          <w:trHeight w:val="225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12685,6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13216,6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10867,0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10806,2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 xml:space="preserve">Плановые бюджетные ассигнования, предусмотренные за счет средств бюджета </w:t>
      </w:r>
      <w:bookmarkStart w:id="6" w:name="__DdeLink__1843_3261108808"/>
      <w:r>
        <w:rPr>
          <w:rFonts w:cs="Times New Roman" w:ascii="Times New Roman" w:hAnsi="Times New Roman"/>
          <w:sz w:val="24"/>
          <w:szCs w:val="24"/>
        </w:rPr>
        <w:t>Вареновского сельского поселения</w:t>
      </w:r>
      <w:bookmarkEnd w:id="6"/>
      <w:r>
        <w:rPr>
          <w:rFonts w:cs="Times New Roman" w:ascii="Times New Roman" w:hAnsi="Times New Roman"/>
          <w:sz w:val="24"/>
          <w:szCs w:val="24"/>
        </w:rPr>
        <w:t xml:space="preserve"> Неклиновского района и безвозмездных поступлений в бюджет Неклиновского района. 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Объем бюджетных ассигнований соответствует решению Собрания депутатов </w:t>
      </w:r>
      <w:r>
        <w:rPr>
          <w:rFonts w:cs="Times New Roman"/>
          <w:sz w:val="24"/>
          <w:szCs w:val="24"/>
        </w:rPr>
        <w:t xml:space="preserve">Вареновского сельского поселения </w:t>
      </w:r>
      <w:r>
        <w:rPr>
          <w:sz w:val="24"/>
          <w:szCs w:val="24"/>
        </w:rPr>
        <w:t xml:space="preserve">Неклиновского района от 26.12.2019 № 142 «О бюджете </w:t>
      </w:r>
      <w:r>
        <w:rPr>
          <w:rFonts w:cs="Times New Roman"/>
          <w:sz w:val="24"/>
          <w:szCs w:val="24"/>
        </w:rPr>
        <w:t xml:space="preserve">Вареновского сельского поселения </w:t>
      </w:r>
      <w:r>
        <w:rPr>
          <w:sz w:val="24"/>
          <w:szCs w:val="24"/>
        </w:rPr>
        <w:t>Неклиновского района на 2020 год и на плановый период 2021 и 2022 годов» по состоянию на 01.01.2019.</w:t>
      </w:r>
    </w:p>
    <w:p>
      <w:pPr>
        <w:sectPr>
          <w:headerReference w:type="default" r:id="rId4"/>
          <w:footerReference w:type="default" r:id="rId5"/>
          <w:footerReference w:type="first" r:id="rId6"/>
          <w:type w:val="nextPage"/>
          <w:pgSz w:orient="landscape" w:w="16838" w:h="11906"/>
          <w:pgMar w:left="993" w:right="709" w:header="426" w:top="993" w:footer="720" w:bottom="85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539"/>
        <w:jc w:val="both"/>
        <w:rPr/>
      </w:pPr>
      <w:r>
        <w:rPr>
          <w:sz w:val="24"/>
          <w:szCs w:val="24"/>
          <w:vertAlign w:val="superscript"/>
        </w:rPr>
        <w:t>3.</w:t>
      </w:r>
      <w:r>
        <w:rPr>
          <w:sz w:val="24"/>
          <w:szCs w:val="24"/>
        </w:rPr>
        <w:t xml:space="preserve">Объем бюджетных ассигнований соответствует решению Собрания депутатов </w:t>
      </w:r>
      <w:r>
        <w:rPr>
          <w:rFonts w:cs="Times New Roman"/>
          <w:sz w:val="24"/>
          <w:szCs w:val="24"/>
        </w:rPr>
        <w:t xml:space="preserve">Вареновского сельского поселения </w:t>
      </w:r>
      <w:r>
        <w:rPr>
          <w:sz w:val="24"/>
          <w:szCs w:val="24"/>
        </w:rPr>
        <w:t xml:space="preserve">Неклиновского района от 28.12.2020 № 169 «О бюджете </w:t>
      </w:r>
      <w:r>
        <w:rPr>
          <w:rFonts w:cs="Times New Roman"/>
          <w:sz w:val="24"/>
          <w:szCs w:val="24"/>
        </w:rPr>
        <w:t xml:space="preserve">Вареновского сельского поселения </w:t>
      </w:r>
      <w:r>
        <w:rPr>
          <w:sz w:val="24"/>
          <w:szCs w:val="24"/>
        </w:rPr>
        <w:t>Неклиновского района на 2021 год и на плановый период 2022 и 2023 годов» по состоянию на 01.01.2021г.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firstLine="709"/>
        <w:jc w:val="center"/>
        <w:outlineLvl w:val="3"/>
        <w:rPr>
          <w:szCs w:val="28"/>
        </w:rPr>
      </w:pPr>
      <w:r>
        <w:rPr>
          <w:szCs w:val="28"/>
        </w:rPr>
        <w:t>2.2. Основные подходы к формированию бюджетной политики</w:t>
      </w:r>
    </w:p>
    <w:p>
      <w:pPr>
        <w:pStyle w:val="Normal"/>
        <w:widowControl w:val="false"/>
        <w:spacing w:lineRule="auto" w:line="276"/>
        <w:ind w:firstLine="709"/>
        <w:jc w:val="center"/>
        <w:rPr/>
      </w:pPr>
      <w:r>
        <w:rPr>
          <w:szCs w:val="28"/>
        </w:rPr>
        <w:t>Вареновского сельского поселения  на период 2020-2030 годов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Бюджетный прогноз Вареновского сельского поселения Неклиновского района разработан на основе долгосрочного прогноза социально-экономического развития Вареновского сельского поселения  на период до 2030 года, утвержденного распоряжением Администрации Вареновского сельского поселенияНеклиновского района от 30.12.2016 № 51.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Расчет прогнозных показателей дефицита (профицита), источников его финансирования и муниципального долга Вареновского сельского поселения Неклиновского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Бюджетная политика Вареновского сельского поселения на долгосрочный период будет направлена на обеспечение решения приоритетных задач социально-экономического развития Вареновского сельского поселения при одновременном обеспечении устойчивости и сбалансированности бюджетной системы.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Решению поставленных задач будет способствовать актуализированный и пролонгированный до 2024 года План мероприятий по росту доходного потенциала Вареновского сельского поселения, оптимизации расходов бюджета Вареновского сельского поселения и сокращению муниципального долга Вареновского сельского поселения.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подходы в части собственных (налоговых и неналоговых) доходов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Стабильной наполняемости бюджета собственными доходами способствует стимулирующий характер налоговой политики региона и района. Муниципальными образованиями Вареновского сельского поселения решены следующие задачи: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введена патентная система налогообложения;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упорядочены нормы по предоставлению налоговых льгот инвесторам;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Налоговые и неналоговые доходы на 2020 – 2023 годы учтены в соответствии с принятыми решениями Собрания депутатов Вареновского сельского поселения.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подходы в части региональной финансовой помощи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textAlignment w:val="baseline"/>
        <w:rPr>
          <w:color w:val="111111"/>
          <w:szCs w:val="28"/>
        </w:rPr>
      </w:pPr>
      <w:r>
        <w:rPr>
          <w:color w:val="111111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 </w:t>
      </w:r>
    </w:p>
    <w:p>
      <w:pPr>
        <w:pStyle w:val="Normal"/>
        <w:spacing w:lineRule="auto" w:line="276"/>
        <w:ind w:firstLine="709"/>
        <w:jc w:val="both"/>
        <w:textAlignment w:val="baseline"/>
        <w:rPr>
          <w:color w:val="111111"/>
          <w:szCs w:val="28"/>
        </w:rPr>
      </w:pPr>
      <w:r>
        <w:rPr>
          <w:color w:val="111111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По итогам 2015 года уровень дотационности поселения составлял 89,8% от собственных доходов бюджета Вареновского сельского поселения без учета субвенций на переданные полномочия Российской Федерации и Ростовской области. В 2018 году уровень дотационности поселения составил 81,8%, в 2022 году прогнозируется 73,7%.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Целевые средства на 2020 – 2023 годы предусмотрены в соответствии с утвержденными решениями Собрания депутатов Неклиновского района от 26.12.2019 № 142 «О бюджете Вареновского сельского поселения на 2020 год и на плановый период 2021 и 2022 годов» и от 28.12.2020 № 169 «О бюджете Вареновского сельского поселенияНеклиновского района на 2021 год и на плановый период 2022 и 2023 годов».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На долгосрочный период с 2024 года объем безвозмездных поступлений предусмотрен в части целевых средств, спрогнозированных на уровне прогноза целевых безвозмездных поступлений 2022 года.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подходы в части расходов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На 2020-2023 годы расходы учтены в соответствии с принятыми решениями Собрания депутатов Вареновского сельского поселения Неклиновского района . На период 2024-2030 годов расходная часть бюджета будет обеспечена поступательным наполнением доходной части бюджета.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В расходах на 2022 и 2023 годы учтены условно утвержденные расходы в соответствии с решением Собрания депутатов Вареновского сельского поселения Неклиновского района от 28.12.2020 № 169 «О бюджете Вареновского сельского поселения Неклиновского района на 2021 год и на плановый период 2022 и 2023 годов», с 2024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Стратегией социально-экономического развития Вареновского сельского поселения на период до 2030 года определены приоритетные направления развития Вареновского сельского поселения Неклиновского района.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Вареновского сельского поселения,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>
      <w:pPr>
        <w:pStyle w:val="Normal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основным инструментом 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будут являться региональные проекты, направленные на реализацию федеральных проектов, входящих в состав национальных проектов, сформированные с шестилетним горизонтом планирования до 2024 года.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Вареновского сельского поселения.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Cs w:val="28"/>
        </w:rPr>
        <w:t>Реализация Указа Президента Российской Федерации от 07.05.2018 № 204 будет осуществляться путем развития института государственных и 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Вареновского сельского поселения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>
      <w:pPr>
        <w:pStyle w:val="Normal"/>
        <w:spacing w:lineRule="auto" w:line="276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left="0" w:right="0" w:firstLine="709"/>
        <w:jc w:val="center"/>
        <w:rPr>
          <w:szCs w:val="28"/>
        </w:rPr>
      </w:pPr>
      <w:r>
        <w:rPr>
          <w:szCs w:val="28"/>
        </w:rPr>
        <w:t>Основные подходы в части межбюджетных отношений с местными бюджетами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среднесрочной и долгосрочной перспективе межбюджетные отношения с бюджетами муниципальных образований Вареновского сельского поселения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 сельских поселений, оказание содействия в их сбалансированности, качественное управление муниципальными финансами.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касается как вопросов оказания финансовой помощи из бюджета района, так и методологического обеспечения деятельности органов местного самоуправления. </w:t>
      </w:r>
    </w:p>
    <w:p>
      <w:pPr>
        <w:pStyle w:val="Normal"/>
        <w:spacing w:lineRule="auto" w:line="276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составляющую. </w:t>
      </w:r>
    </w:p>
    <w:p>
      <w:pPr>
        <w:pStyle w:val="Normal"/>
        <w:widowControl w:val="false"/>
        <w:spacing w:lineRule="auto" w:line="276"/>
        <w:ind w:left="0" w:righ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>
      <w:pPr>
        <w:pStyle w:val="Normal"/>
        <w:spacing w:lineRule="auto" w:line="276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за допущенные нарушения при расходовании средств бюджета поселения. </w:t>
      </w:r>
    </w:p>
    <w:p>
      <w:pPr>
        <w:pStyle w:val="Normal"/>
        <w:spacing w:lineRule="auto" w:line="276"/>
        <w:ind w:left="0" w:right="0"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left="0" w:right="0" w:firstLine="709"/>
        <w:jc w:val="center"/>
        <w:rPr>
          <w:szCs w:val="28"/>
        </w:rPr>
      </w:pPr>
      <w:r>
        <w:rPr>
          <w:szCs w:val="28"/>
        </w:rPr>
        <w:t>Основные подходы к долговой политике</w:t>
      </w:r>
    </w:p>
    <w:p>
      <w:pPr>
        <w:pStyle w:val="Normal"/>
        <w:spacing w:lineRule="auto" w:line="276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Важнейшей задачей является обеспечение уровня муниципального долга, позволяющего поселению обслуживать долговые обязательства и исполнять расходные обязательства.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2020 года муниципальный долг Вареновского сельского поселения составил 0,0% объема налоговых и неналоговых доходов.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целью долговой политики Вареновского сельского поселения на период до 2030 года будет являться уменьшение и отсутствие муниципального долга и минимизация расходов на его обслуживание.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 сбалансированность бюджета поселения, в 2024-2030 годах кредитные ресурсы привлекать не планируется.  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долговая политика направлена на обеспечение платежеспособности Вареновского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>
      <w:pPr>
        <w:pStyle w:val="Normal"/>
        <w:spacing w:lineRule="auto" w:line="276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7"/>
      <w:footerReference w:type="default" r:id="rId8"/>
      <w:footerReference w:type="first" r:id="rId9"/>
      <w:type w:val="nextPage"/>
      <w:pgSz w:w="11906" w:h="16838"/>
      <w:pgMar w:left="1304" w:right="851" w:header="720" w:top="777" w:footer="720" w:bottom="77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119504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365711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403977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944708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129154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969301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both"/>
      <w:outlineLvl w:val="0"/>
    </w:pPr>
    <w:rPr>
      <w:b/>
      <w:sz w:val="32"/>
    </w:rPr>
  </w:style>
  <w:style w:type="paragraph" w:styleId="2">
    <w:name w:val="Heading 2"/>
    <w:basedOn w:val="Normal"/>
    <w:qFormat/>
    <w:pPr>
      <w:keepNext w:val="true"/>
      <w:ind w:firstLine="1134"/>
      <w:jc w:val="both"/>
      <w:outlineLvl w:val="1"/>
    </w:pPr>
    <w:rPr>
      <w:b/>
      <w:bCs/>
    </w:rPr>
  </w:style>
  <w:style w:type="paragraph" w:styleId="3">
    <w:name w:val="Heading 3"/>
    <w:basedOn w:val="Normal"/>
    <w:qFormat/>
    <w:pPr>
      <w:keepNext w:val="true"/>
      <w:jc w:val="both"/>
      <w:outlineLvl w:val="2"/>
    </w:pPr>
    <w:rPr>
      <w:b/>
    </w:rPr>
  </w:style>
  <w:style w:type="paragraph" w:styleId="4">
    <w:name w:val="Heading 4"/>
    <w:basedOn w:val="Normal"/>
    <w:qFormat/>
    <w:pPr>
      <w:keepNext w:val="true"/>
      <w:ind w:firstLine="567"/>
      <w:jc w:val="center"/>
      <w:outlineLvl w:val="3"/>
    </w:pPr>
    <w:rPr>
      <w:b/>
    </w:rPr>
  </w:style>
  <w:style w:type="paragraph" w:styleId="5">
    <w:name w:val="Heading 5"/>
    <w:basedOn w:val="Normal"/>
    <w:qFormat/>
    <w:pPr>
      <w:keepNext w:val="true"/>
      <w:jc w:val="both"/>
      <w:outlineLvl w:val="4"/>
    </w:pPr>
    <w:rPr>
      <w:b/>
    </w:rPr>
  </w:style>
  <w:style w:type="paragraph" w:styleId="6">
    <w:name w:val="Heading 6"/>
    <w:basedOn w:val="Normal"/>
    <w:link w:val="60"/>
    <w:qFormat/>
    <w:rsid w:val="00ee6a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Style8">
    <w:name w:val="Интернет-ссылка"/>
    <w:rsid w:val="00f80110"/>
    <w:rPr>
      <w:color w:val="0000FF"/>
      <w:u w:val="single"/>
    </w:rPr>
  </w:style>
  <w:style w:type="character" w:styleId="11" w:customStyle="1">
    <w:name w:val="Заголовок 1 Знак"/>
    <w:link w:val="1"/>
    <w:qFormat/>
    <w:rsid w:val="003a3bf1"/>
    <w:rPr>
      <w:b/>
      <w:sz w:val="32"/>
    </w:rPr>
  </w:style>
  <w:style w:type="character" w:styleId="Style9" w:customStyle="1">
    <w:name w:val="Название Знак"/>
    <w:link w:val="af"/>
    <w:qFormat/>
    <w:rsid w:val="00ab05b0"/>
    <w:rPr>
      <w:sz w:val="28"/>
    </w:rPr>
  </w:style>
  <w:style w:type="character" w:styleId="61" w:customStyle="1">
    <w:name w:val="Заголовок 6 Знак"/>
    <w:link w:val="6"/>
    <w:semiHidden/>
    <w:qFormat/>
    <w:rsid w:val="00ee6a2f"/>
    <w:rPr>
      <w:rFonts w:ascii="Calibri" w:hAnsi="Calibri" w:eastAsia="Times New Roman" w:cs="Times New Roman"/>
      <w:b/>
      <w:bCs/>
      <w:sz w:val="22"/>
      <w:szCs w:val="22"/>
    </w:rPr>
  </w:style>
  <w:style w:type="character" w:styleId="Style10" w:customStyle="1">
    <w:name w:val="???????? ?????????"/>
    <w:qFormat/>
    <w:rsid w:val="00ee6a2f"/>
    <w:rPr>
      <w:b/>
      <w:bCs/>
      <w:color w:val="26282F"/>
    </w:rPr>
  </w:style>
  <w:style w:type="character" w:styleId="Style11" w:customStyle="1">
    <w:name w:val="Нижний колонтитул Знак"/>
    <w:basedOn w:val="DefaultParagraphFont"/>
    <w:link w:val="af4"/>
    <w:uiPriority w:val="99"/>
    <w:qFormat/>
    <w:rsid w:val="002971da"/>
    <w:rPr/>
  </w:style>
  <w:style w:type="character" w:styleId="31" w:customStyle="1">
    <w:name w:val="Основной текст (3)_"/>
    <w:link w:val="32"/>
    <w:uiPriority w:val="99"/>
    <w:qFormat/>
    <w:locked/>
    <w:rsid w:val="00df1e57"/>
    <w:rPr>
      <w:sz w:val="31"/>
      <w:szCs w:val="31"/>
      <w:shd w:fill="FFFFFF" w:val="clear"/>
    </w:rPr>
  </w:style>
  <w:style w:type="character" w:styleId="Style12" w:customStyle="1">
    <w:name w:val="Основной текст Знак"/>
    <w:link w:val="a3"/>
    <w:qFormat/>
    <w:rsid w:val="001a309d"/>
    <w:rPr>
      <w:sz w:val="28"/>
    </w:rPr>
  </w:style>
  <w:style w:type="character" w:styleId="Style13" w:customStyle="1">
    <w:name w:val="Основной текст с отступом Знак"/>
    <w:link w:val="a5"/>
    <w:qFormat/>
    <w:rsid w:val="001a309d"/>
    <w:rPr>
      <w:sz w:val="28"/>
    </w:rPr>
  </w:style>
  <w:style w:type="character" w:styleId="Style14" w:customStyle="1">
    <w:name w:val="Верхний колонтитул Знак"/>
    <w:link w:val="a7"/>
    <w:qFormat/>
    <w:rsid w:val="001a309d"/>
    <w:rPr>
      <w:sz w:val="28"/>
    </w:rPr>
  </w:style>
  <w:style w:type="character" w:styleId="Style15" w:customStyle="1">
    <w:name w:val="Текст выноски Знак"/>
    <w:link w:val="aa"/>
    <w:qFormat/>
    <w:rsid w:val="001a309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</w:rPr>
  </w:style>
  <w:style w:type="character" w:styleId="ListLabel7">
    <w:name w:val="ListLabel 7"/>
    <w:qFormat/>
    <w:rPr>
      <w:b w:val="false"/>
      <w:bCs w:val="false"/>
      <w:sz w:val="26"/>
      <w:szCs w:val="26"/>
    </w:rPr>
  </w:style>
  <w:style w:type="character" w:styleId="ListLabel8">
    <w:name w:val="ListLabel 8"/>
    <w:qFormat/>
    <w:rPr>
      <w:b/>
      <w:i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pPr>
      <w:jc w:val="both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6"/>
    <w:pPr>
      <w:ind w:firstLine="1134"/>
      <w:jc w:val="both"/>
    </w:pPr>
    <w:rPr/>
  </w:style>
  <w:style w:type="paragraph" w:styleId="Style22">
    <w:name w:val="Header"/>
    <w:basedOn w:val="Normal"/>
    <w:link w:val="a8"/>
    <w:pPr>
      <w:tabs>
        <w:tab w:val="center" w:pos="4153" w:leader="none"/>
        <w:tab w:val="right" w:pos="8306" w:leader="none"/>
      </w:tabs>
    </w:pPr>
    <w:rPr/>
  </w:style>
  <w:style w:type="paragraph" w:styleId="Postan" w:customStyle="1">
    <w:name w:val="Postan"/>
    <w:basedOn w:val="Normal"/>
    <w:qFormat/>
    <w:pPr>
      <w:jc w:val="center"/>
    </w:pPr>
    <w:rPr/>
  </w:style>
  <w:style w:type="paragraph" w:styleId="BodyTextIndent2">
    <w:name w:val="Body Text Indent 2"/>
    <w:basedOn w:val="Normal"/>
    <w:qFormat/>
    <w:pPr>
      <w:spacing w:lineRule="auto" w:line="360"/>
      <w:ind w:firstLine="720"/>
    </w:pPr>
    <w:rPr/>
  </w:style>
  <w:style w:type="paragraph" w:styleId="BodyTextIndent3">
    <w:name w:val="Body Text Indent 3"/>
    <w:basedOn w:val="Normal"/>
    <w:qFormat/>
    <w:pPr>
      <w:ind w:firstLine="709"/>
      <w:jc w:val="both"/>
    </w:pPr>
    <w:rPr>
      <w:szCs w:val="24"/>
    </w:rPr>
  </w:style>
  <w:style w:type="paragraph" w:styleId="BalloonText">
    <w:name w:val="Balloon Text"/>
    <w:basedOn w:val="Normal"/>
    <w:link w:val="ab"/>
    <w:qFormat/>
    <w:rsid w:val="003965b1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56e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82456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21" w:customStyle="1">
    <w:name w:val="Основной текст с отступом 21"/>
    <w:basedOn w:val="Normal"/>
    <w:qFormat/>
    <w:rsid w:val="00f80110"/>
    <w:pPr>
      <w:suppressAutoHyphens w:val="true"/>
      <w:ind w:firstLine="567"/>
      <w:jc w:val="both"/>
    </w:pPr>
    <w:rPr>
      <w:sz w:val="24"/>
      <w:lang w:eastAsia="ar-SA"/>
    </w:rPr>
  </w:style>
  <w:style w:type="paragraph" w:styleId="Style23">
    <w:name w:val="Title"/>
    <w:basedOn w:val="Normal"/>
    <w:link w:val="af0"/>
    <w:qFormat/>
    <w:rsid w:val="00ab05b0"/>
    <w:pPr>
      <w:jc w:val="center"/>
    </w:pPr>
    <w:rPr/>
  </w:style>
  <w:style w:type="paragraph" w:styleId="ConsTitle" w:customStyle="1">
    <w:name w:val="ConsTitle"/>
    <w:qFormat/>
    <w:rsid w:val="00ab05b0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Arial" w:cs="Arial"/>
      <w:b/>
      <w:bCs/>
      <w:color w:val="00000A"/>
      <w:kern w:val="0"/>
      <w:sz w:val="16"/>
      <w:szCs w:val="16"/>
      <w:lang w:val="ru-RU" w:eastAsia="ar-SA" w:bidi="ar-SA"/>
    </w:rPr>
  </w:style>
  <w:style w:type="paragraph" w:styleId="ConsPlusTitle" w:customStyle="1">
    <w:name w:val="ConsPlusTitle"/>
    <w:qFormat/>
    <w:rsid w:val="00ab05b0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Style24" w:customStyle="1">
    <w:name w:val="Содержимое таблицы"/>
    <w:basedOn w:val="Normal"/>
    <w:qFormat/>
    <w:rsid w:val="00ee6a2f"/>
    <w:pPr>
      <w:widowControl w:val="false"/>
      <w:suppressLineNumbers/>
      <w:suppressAutoHyphens w:val="true"/>
    </w:pPr>
    <w:rPr>
      <w:sz w:val="20"/>
      <w:lang w:eastAsia="ar-SA"/>
    </w:rPr>
  </w:style>
  <w:style w:type="paragraph" w:styleId="Style25" w:customStyle="1">
    <w:name w:val="Заголовок таблицы"/>
    <w:basedOn w:val="Style24"/>
    <w:qFormat/>
    <w:rsid w:val="00ee6a2f"/>
    <w:pPr>
      <w:jc w:val="center"/>
    </w:pPr>
    <w:rPr>
      <w:b/>
      <w:bCs/>
    </w:rPr>
  </w:style>
  <w:style w:type="paragraph" w:styleId="Style26">
    <w:name w:val="Footer"/>
    <w:basedOn w:val="Normal"/>
    <w:link w:val="af5"/>
    <w:uiPriority w:val="99"/>
    <w:rsid w:val="002971da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32" w:customStyle="1">
    <w:name w:val="Основной текст (3)"/>
    <w:basedOn w:val="Normal"/>
    <w:link w:val="31"/>
    <w:uiPriority w:val="99"/>
    <w:qFormat/>
    <w:rsid w:val="00df1e57"/>
    <w:pPr>
      <w:widowControl w:val="false"/>
      <w:shd w:val="clear" w:color="auto" w:fill="FFFFFF"/>
      <w:spacing w:lineRule="exact" w:line="547" w:before="180" w:after="720"/>
      <w:jc w:val="both"/>
    </w:pPr>
    <w:rPr>
      <w:b/>
      <w:bCs/>
      <w:sz w:val="31"/>
      <w:szCs w:val="31"/>
    </w:rPr>
  </w:style>
  <w:style w:type="paragraph" w:styleId="BodyText2">
    <w:name w:val="Body Text 2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4"/>
    </w:rPr>
  </w:style>
  <w:style w:type="numbering" w:styleId="NoList" w:default="1">
    <w:name w:val="No List"/>
    <w:uiPriority w:val="99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21f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2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D897-30EC-484D-AE18-1A5BA0E5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LibreOffice/6.0.2.1$Windows_X86_64 LibreOffice_project/f7f06a8f319e4b62f9bc5095aa112a65d2f3ac89</Application>
  <Pages>13</Pages>
  <Words>2492</Words>
  <Characters>17708</Characters>
  <CharactersWithSpaces>19762</CharactersWithSpaces>
  <Paragraphs>572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2021-02-02T10:31:00Z</dcterms:created>
  <dc:creator>ВОСХОД</dc:creator>
  <dc:description/>
  <dc:language>ru-RU</dc:language>
  <cp:lastModifiedBy/>
  <cp:lastPrinted>2021-03-25T16:18:29Z</cp:lastPrinted>
  <dcterms:modified xsi:type="dcterms:W3CDTF">2021-05-05T09:16:55Z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