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ВАРЕНОВСКОГО СЕЛЬСКОГО ПОСЕЛЕНИЯ</w:t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НЕКЛИНОВСКОГО РАЙОНА РОСТОВСКОЙ ОБЛАСТИ</w:t>
      </w:r>
    </w:p>
    <w:p>
      <w:pPr>
        <w:pStyle w:val="Normal"/>
        <w:pBdr>
          <w:bottom w:val="double" w:sz="12" w:space="1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с. Вареновка</w:t>
      </w:r>
    </w:p>
    <w:p>
      <w:pPr>
        <w:pStyle w:val="Normal"/>
        <w:jc w:val="both"/>
        <w:rPr/>
      </w:pPr>
      <w:r>
        <w:rPr/>
        <w:t xml:space="preserve">21.12.2015г.    </w:t>
        <w:tab/>
        <w:tab/>
        <w:t xml:space="preserve">                                                                                           № 58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6240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0"/>
      </w:tblGrid>
      <w:tr>
        <w:trPr>
          <w:trHeight w:val="1124" w:hRule="atLeast"/>
        </w:trPr>
        <w:tc>
          <w:tcPr>
            <w:tcW w:w="6240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 утверждении Реестра муниципальных услуг Вареновского сельского поселения</w:t>
            </w:r>
          </w:p>
        </w:tc>
      </w:tr>
    </w:tbl>
    <w:p>
      <w:pPr>
        <w:pStyle w:val="Normal"/>
        <w:shd w:val="clear" w:color="auto" w:fill="FFFFFF"/>
        <w:ind w:right="5" w:firstLine="567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 xml:space="preserve">  </w:t>
      </w:r>
      <w:r>
        <w:rPr>
          <w:color w:val="000000"/>
          <w:spacing w:val="6"/>
          <w:szCs w:val="28"/>
        </w:rPr>
        <w:t>В целях обеспечения доступа физических и юридических лиц к достоверной и актуальной информации о муниципальных услугах, оказываемых Администрацией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Вареновского сельского поселения</w:t>
      </w:r>
      <w:r>
        <w:rPr>
          <w:color w:val="000000"/>
          <w:spacing w:val="6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>
        <w:rPr>
          <w:bCs/>
          <w:color w:val="000000"/>
          <w:szCs w:val="28"/>
        </w:rPr>
        <w:t>Вареновского сельского поселения</w:t>
      </w:r>
      <w:r>
        <w:rPr>
          <w:b/>
          <w:bCs/>
          <w:color w:val="000000"/>
          <w:spacing w:val="20"/>
          <w:szCs w:val="28"/>
        </w:rPr>
        <w:t xml:space="preserve"> постановляет:</w:t>
      </w:r>
    </w:p>
    <w:p>
      <w:pPr>
        <w:pStyle w:val="Normal"/>
        <w:shd w:val="clear" w:color="auto" w:fill="FFFFFF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Утвердить Реестр муниципальных услуг Вареновского сельского поселения</w:t>
      </w:r>
      <w:r>
        <w:rPr>
          <w:b/>
          <w:bCs/>
          <w:color w:val="000000"/>
          <w:spacing w:val="20"/>
          <w:szCs w:val="28"/>
        </w:rPr>
        <w:t xml:space="preserve"> </w:t>
      </w:r>
      <w:r>
        <w:rPr>
          <w:bCs/>
          <w:color w:val="000000"/>
          <w:szCs w:val="28"/>
        </w:rPr>
        <w:t>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Постановление Администрации Вареновского сельского поселения</w:t>
      </w:r>
      <w:r>
        <w:rPr>
          <w:b/>
          <w:bCs/>
          <w:color w:val="000000"/>
          <w:spacing w:val="20"/>
          <w:szCs w:val="28"/>
        </w:rPr>
        <w:t xml:space="preserve"> </w:t>
      </w:r>
      <w:r>
        <w:rPr>
          <w:bCs/>
          <w:color w:val="000000"/>
          <w:szCs w:val="28"/>
        </w:rPr>
        <w:t>от 12.11.2013 № 99 «Об утверждении Реестра муниципальных услуг Вареновского сельского поселения» признать утратившим силу.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Размести</w:t>
      </w:r>
      <w:bookmarkStart w:id="0" w:name="_GoBack"/>
      <w:bookmarkEnd w:id="0"/>
      <w:r>
        <w:rPr>
          <w:bCs/>
          <w:color w:val="000000"/>
          <w:szCs w:val="28"/>
        </w:rPr>
        <w:t>ть настоящее постановление на официальном сайте Администрации Вареновского сельского поселения.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Настоящее постановление вступает в силу с момента официального опубликования (обнародования).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bCs/>
          <w:color w:val="000000"/>
          <w:szCs w:val="28"/>
        </w:rPr>
        <w:t>Контроль за выполнением настоящего постановления оставляю за</w:t>
      </w:r>
    </w:p>
    <w:p>
      <w:pPr>
        <w:pStyle w:val="Normal"/>
        <w:widowControl w:val="false"/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bCs/>
          <w:color w:val="000000"/>
          <w:szCs w:val="28"/>
        </w:rPr>
        <w:t>собой.</w:t>
      </w:r>
    </w:p>
    <w:p>
      <w:pPr>
        <w:pStyle w:val="Normal"/>
        <w:widowControl w:val="false"/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 w:val="32"/>
        </w:rPr>
        <w:t xml:space="preserve">Глава </w:t>
      </w:r>
      <w:r>
        <w:rPr>
          <w:b/>
          <w:szCs w:val="28"/>
        </w:rPr>
        <w:t xml:space="preserve">Вареновского </w:t>
      </w:r>
    </w:p>
    <w:p>
      <w:pPr>
        <w:pStyle w:val="Normal"/>
        <w:jc w:val="both"/>
        <w:rPr>
          <w:b/>
          <w:b/>
          <w:sz w:val="32"/>
        </w:rPr>
      </w:pPr>
      <w:r>
        <w:rPr>
          <w:b/>
          <w:szCs w:val="28"/>
        </w:rPr>
        <w:t>сельского поселения</w:t>
      </w:r>
      <w:r>
        <w:rPr/>
        <w:tab/>
        <w:tab/>
        <w:tab/>
        <w:tab/>
        <w:t xml:space="preserve">                                   </w:t>
      </w:r>
      <w:r>
        <w:rPr>
          <w:b/>
          <w:szCs w:val="28"/>
        </w:rPr>
        <w:t>С.В.Янчевский</w:t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0"/>
        </w:numPr>
        <w:ind w:firstLine="5400"/>
        <w:jc w:val="right"/>
        <w:outlineLvl w:val="0"/>
        <w:rPr/>
      </w:pPr>
      <w:r>
        <w:rPr/>
        <w:t>Приложение</w:t>
      </w:r>
    </w:p>
    <w:p>
      <w:pPr>
        <w:pStyle w:val="Normal"/>
        <w:ind w:firstLine="5400"/>
        <w:jc w:val="right"/>
        <w:rPr/>
      </w:pPr>
      <w:r>
        <w:rPr/>
        <w:t>к постановлению</w:t>
      </w:r>
    </w:p>
    <w:p>
      <w:pPr>
        <w:pStyle w:val="Normal"/>
        <w:ind w:firstLine="5400"/>
        <w:jc w:val="right"/>
        <w:rPr/>
      </w:pPr>
      <w:r>
        <w:rPr/>
        <w:t>администрации Вареновского сельского поселения</w:t>
      </w:r>
    </w:p>
    <w:p>
      <w:pPr>
        <w:pStyle w:val="Normal"/>
        <w:ind w:firstLine="5400"/>
        <w:jc w:val="right"/>
        <w:rPr/>
      </w:pPr>
      <w:r>
        <w:rPr/>
        <w:t>от 21.12. 2015 г. № 58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ind w:left="720" w:hanging="0"/>
        <w:jc w:val="center"/>
        <w:rPr>
          <w:b/>
          <w:b/>
          <w:szCs w:val="28"/>
        </w:rPr>
      </w:pPr>
      <w:r>
        <w:rPr>
          <w:b/>
          <w:szCs w:val="28"/>
        </w:rPr>
        <w:t>Реестр муниципальных услуг Вареновского сельского поселения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1.«Сверка арендных платежей с арендаторами земельных участков муниципального имущества»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2.«</w:t>
      </w:r>
      <w:r>
        <w:rPr>
          <w:b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>
        <w:rPr>
          <w:rFonts w:eastAsia="Calibri"/>
          <w:b/>
          <w:sz w:val="24"/>
          <w:szCs w:val="24"/>
          <w:lang w:eastAsia="en-US"/>
        </w:rPr>
        <w:t>»</w:t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3.«Предоставление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4.«</w:t>
      </w:r>
      <w:r>
        <w:rPr>
          <w:rFonts w:eastAsia="Calibri"/>
          <w:b/>
          <w:sz w:val="24"/>
          <w:szCs w:val="24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>
        <w:rPr>
          <w:b/>
          <w:bCs/>
          <w:sz w:val="24"/>
          <w:szCs w:val="24"/>
        </w:rPr>
        <w:t xml:space="preserve">»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5.«</w:t>
      </w:r>
      <w:r>
        <w:rPr>
          <w:rFonts w:eastAsia="Calibri"/>
          <w:b/>
          <w:sz w:val="24"/>
          <w:szCs w:val="24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6.«Продажа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7.«Изменение вида разрешенного использования земельных участков»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41"/>
        <w:widowControl/>
        <w:jc w:val="both"/>
        <w:rPr>
          <w:rFonts w:ascii="Times New Roman" w:hAnsi="Times New Roman"/>
          <w:b/>
          <w:b/>
          <w:bCs/>
        </w:rPr>
      </w:pPr>
      <w:r>
        <w:rPr>
          <w:rFonts w:eastAsia="Calibri" w:ascii="Times New Roman" w:hAnsi="Times New Roman"/>
          <w:b/>
          <w:lang w:eastAsia="en-US"/>
        </w:rPr>
        <w:t xml:space="preserve">     </w:t>
      </w:r>
      <w:r>
        <w:rPr>
          <w:rFonts w:eastAsia="Calibri" w:ascii="Times New Roman" w:hAnsi="Times New Roman"/>
          <w:b/>
          <w:lang w:eastAsia="en-US"/>
        </w:rPr>
        <w:t xml:space="preserve">8.«Предоставление земельных участков льготным категориям граждан, </w:t>
      </w:r>
      <w:r>
        <w:rPr>
          <w:rFonts w:ascii="Times New Roman" w:hAnsi="Times New Roman"/>
          <w:b/>
        </w:rPr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>
        <w:rPr>
          <w:rFonts w:eastAsia="Calibri" w:ascii="Times New Roman" w:hAnsi="Times New Roman"/>
          <w:b/>
          <w:lang w:eastAsia="en-US"/>
        </w:rPr>
        <w:t>»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Style41"/>
        <w:widowControl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eastAsia="Calibri" w:ascii="Times New Roman" w:hAnsi="Times New Roman"/>
          <w:b/>
          <w:lang w:eastAsia="en-US"/>
        </w:rPr>
        <w:t>9.«</w:t>
      </w:r>
      <w:r>
        <w:rPr>
          <w:rFonts w:ascii="Times New Roman" w:hAnsi="Times New Roman"/>
          <w:b/>
          <w:bCs/>
        </w:rPr>
        <w:t>Согласование возможности установления сервитута и заключение соглашения об установлении сервитута</w:t>
      </w:r>
      <w:r>
        <w:rPr>
          <w:rFonts w:eastAsia="Calibri" w:ascii="Times New Roman" w:hAnsi="Times New Roman"/>
          <w:b/>
          <w:lang w:eastAsia="en-US"/>
        </w:rPr>
        <w:t>»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10.«</w:t>
      </w:r>
      <w:r>
        <w:rPr>
          <w:b/>
          <w:sz w:val="24"/>
          <w:szCs w:val="24"/>
        </w:rPr>
        <w:t>Предварительное согласование п</w:t>
      </w:r>
      <w:r>
        <w:rPr>
          <w:rFonts w:eastAsia="Calibri"/>
          <w:b/>
          <w:sz w:val="24"/>
          <w:szCs w:val="24"/>
          <w:lang w:eastAsia="en-US"/>
        </w:rPr>
        <w:t xml:space="preserve">редоставления </w:t>
      </w:r>
      <w:r>
        <w:rPr>
          <w:b/>
          <w:sz w:val="24"/>
          <w:szCs w:val="24"/>
        </w:rPr>
        <w:t>земельного участка</w:t>
      </w:r>
      <w:r>
        <w:rPr>
          <w:rFonts w:eastAsia="Calibri"/>
          <w:b/>
          <w:sz w:val="24"/>
          <w:szCs w:val="24"/>
          <w:lang w:eastAsia="en-US"/>
        </w:rPr>
        <w:t>»</w:t>
      </w: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11.«Выдача справки об отсутствии (наличии)  задолженности по арендной плате за земельный участок»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12.«Заключение дополнительных соглашений к договорам аренды, безвозмездного  пользования земельным участком»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13.«Выдача арендатору земельного участка согласия на залог права аренды земельного участка»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14.«Заключение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15.«Постановка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16.«Расторжение договора аренды, безвозмездного пользования земельным участком»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>17.«</w:t>
      </w:r>
      <w:r>
        <w:rPr>
          <w:b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eastAsia="Calibri"/>
          <w:b/>
          <w:sz w:val="24"/>
          <w:szCs w:val="24"/>
          <w:lang w:eastAsia="en-US"/>
        </w:rPr>
        <w:t>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18.«Утверждение схемы расположения земельного участка на кадастровом плане территории»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pacing w:val="-1"/>
          <w:sz w:val="24"/>
          <w:szCs w:val="24"/>
        </w:rPr>
        <w:t>19.«Уточнение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20.«Устранение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color w:val="auto"/>
        </w:rPr>
        <w:t xml:space="preserve">     </w:t>
      </w:r>
      <w:r>
        <w:rPr>
          <w:b/>
          <w:color w:val="auto"/>
        </w:rPr>
        <w:t xml:space="preserve">21.«Предоставление информации об объектах учета из реестра муниципального имущества»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color w:val="000000" w:themeColor="text1"/>
        </w:rPr>
        <w:t>22.«Заключение договоров аренды муниципального имущества (за исключением земельных участков) на новый срок»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23.«</w:t>
      </w:r>
      <w:r>
        <w:rPr>
          <w:b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b/>
          <w:bCs/>
        </w:rPr>
        <w:t>»</w:t>
      </w:r>
      <w:r>
        <w:rPr>
          <w:b/>
          <w:bCs/>
          <w:color w:val="000000" w:themeColor="text1"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color w:val="auto"/>
        </w:rPr>
        <w:t>24.«Расторжение договора аренды муниципального имущества (за исключением земельных участков)»</w:t>
      </w:r>
      <w:r>
        <w:rPr>
          <w:b/>
          <w:bCs/>
          <w:color w:val="000000" w:themeColor="text1"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color w:val="auto"/>
        </w:rPr>
        <w:t>25.«З</w:t>
      </w:r>
      <w:r>
        <w:rPr>
          <w:b/>
          <w:bCs/>
          <w:color w:val="auto"/>
        </w:rPr>
        <w:t>аключение дополнительных соглашений к договорам аренды муниципального имущества (за исключением земельных участков»</w:t>
      </w:r>
      <w:r>
        <w:rPr>
          <w:b/>
          <w:bCs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</w:rPr>
        <w:t>26.«Передача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>
      <w:pPr>
        <w:pStyle w:val="Default"/>
        <w:jc w:val="both"/>
        <w:rPr>
          <w:b/>
          <w:b/>
          <w:bCs/>
        </w:rPr>
      </w:pPr>
      <w:r>
        <w:rPr>
          <w:b/>
        </w:rPr>
        <w:t xml:space="preserve">     </w:t>
      </w:r>
      <w:r>
        <w:rPr>
          <w:b/>
        </w:rPr>
        <w:t>27.«Передача в муниципальную собственность ранее приватизированных жилых помещений»</w:t>
      </w:r>
      <w:r>
        <w:rPr>
          <w:b/>
          <w:bCs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color w:val="auto"/>
        </w:rPr>
        <w:t>28.«Предоставление разрешения на строительство»</w:t>
      </w:r>
      <w:r>
        <w:rPr>
          <w:b/>
          <w:bCs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</w:rPr>
        <w:t>29.«Предоставление разрешения на  ввод объекта в эксплуатацию»</w:t>
      </w:r>
      <w:r>
        <w:rPr>
          <w:b/>
          <w:bCs/>
        </w:rPr>
        <w:t xml:space="preserve">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color w:val="auto"/>
        </w:rPr>
        <w:t>30.«Прием заявлений и выдача документов о согласовании переустройства и (или) перепланировки жилого помещения»</w:t>
      </w:r>
      <w:r>
        <w:rPr>
          <w:b/>
          <w:bCs/>
        </w:rPr>
        <w:t xml:space="preserve"> </w:t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bCs/>
        </w:rPr>
        <w:t xml:space="preserve">     </w:t>
      </w:r>
      <w:r>
        <w:rPr>
          <w:b/>
        </w:rPr>
        <w:t>31.«Выдача актов приемочной комиссии после переустройства и (или) перепланировки жилого помещения»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 xml:space="preserve">32.«Предоставление градостроительного плана земельного участка»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33.«Перевод жилого помещения в нежилое помещение и нежилого помещения в жилое помещение»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34.«Предоставление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35.«Присвоение, изменение и аннулирование адреса объекта адресации»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36.«Согласование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37.«Согласование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38.«Постановка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39.«Выдача справок, выписок и актов</w:t>
      </w:r>
      <w:r>
        <w:rPr>
          <w:b/>
          <w:bCs/>
          <w:sz w:val="24"/>
          <w:szCs w:val="24"/>
        </w:rPr>
        <w:t xml:space="preserve">» </w:t>
      </w:r>
    </w:p>
    <w:p>
      <w:pPr>
        <w:pStyle w:val="ListParagraph"/>
        <w:ind w:left="1069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sectPr>
      <w:type w:val="nextPage"/>
      <w:pgSz w:w="11906" w:h="16838"/>
      <w:pgMar w:left="1134" w:right="851" w:header="720" w:top="1134" w:footer="72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alatino Linotyp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7" w:hanging="360"/>
      </w:pPr>
      <w:rPr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1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c541b2"/>
    <w:pPr>
      <w:keepNext w:val="true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541b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FontStyle51" w:customStyle="1">
    <w:name w:val="Font Style51"/>
    <w:uiPriority w:val="99"/>
    <w:qFormat/>
    <w:rsid w:val="00f70eb9"/>
    <w:rPr>
      <w:rFonts w:ascii="Palatino Linotype" w:hAnsi="Palatino Linotype" w:cs="Palatino Linotype"/>
      <w:sz w:val="30"/>
      <w:szCs w:val="30"/>
    </w:rPr>
  </w:style>
  <w:style w:type="character" w:styleId="2" w:customStyle="1">
    <w:name w:val="Основной текст 2 Знак"/>
    <w:basedOn w:val="DefaultParagraphFont"/>
    <w:link w:val="20"/>
    <w:semiHidden/>
    <w:qFormat/>
    <w:locked/>
    <w:rsid w:val="004f4705"/>
    <w:rPr/>
  </w:style>
  <w:style w:type="character" w:styleId="21" w:customStyle="1">
    <w:name w:val="Основной текст 2 Знак1"/>
    <w:basedOn w:val="DefaultParagraphFont"/>
    <w:uiPriority w:val="99"/>
    <w:semiHidden/>
    <w:qFormat/>
    <w:rsid w:val="004f470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93366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0887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5088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41" w:customStyle="1">
    <w:name w:val="Style4"/>
    <w:basedOn w:val="Normal"/>
    <w:uiPriority w:val="99"/>
    <w:qFormat/>
    <w:rsid w:val="00f70eb9"/>
    <w:pPr>
      <w:widowControl w:val="false"/>
    </w:pPr>
    <w:rPr>
      <w:rFonts w:ascii="Consolas" w:hAnsi="Consolas"/>
      <w:sz w:val="24"/>
      <w:szCs w:val="24"/>
    </w:rPr>
  </w:style>
  <w:style w:type="paragraph" w:styleId="BodyText2">
    <w:name w:val="Body Text 2"/>
    <w:basedOn w:val="Normal"/>
    <w:link w:val="2"/>
    <w:semiHidden/>
    <w:qFormat/>
    <w:rsid w:val="004f4705"/>
    <w:pPr>
      <w:spacing w:lineRule="auto" w:line="480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3366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LibreOffice/6.2.0.3$Windows_X86_64 LibreOffice_project/98c6a8a1c6c7b144ce3cc729e34964b47ce25d62</Application>
  <Pages>4</Pages>
  <Words>656</Words>
  <Characters>5463</Characters>
  <CharactersWithSpaces>6423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2015-12-23T11:51:00Z</dcterms:created>
  <dc:creator>Владелец</dc:creator>
  <dc:description/>
  <dc:language>ru-RU</dc:language>
  <cp:lastModifiedBy>Владелец</cp:lastModifiedBy>
  <cp:lastPrinted>2015-12-24T10:46:00Z</cp:lastPrinted>
  <dcterms:modified xsi:type="dcterms:W3CDTF">2015-12-24T10:51:00Z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