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6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ВАРЕНО</w:t>
      </w:r>
      <w:r>
        <w:rPr>
          <w:b w:val="1"/>
          <w:sz w:val="28"/>
        </w:rPr>
        <w:t>ВСКОЕ СЕЛЬСКОЕ ПОСЕЛЕНИЕ»</w:t>
      </w:r>
    </w:p>
    <w:p w14:paraId="08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 xml:space="preserve">ВАРЕНОВСКОГО </w:t>
      </w:r>
      <w:r>
        <w:rPr>
          <w:b w:val="1"/>
          <w:sz w:val="28"/>
        </w:rPr>
        <w:t>СЕЛЬСКОГО ПОСЕЛЕНИЯ</w:t>
      </w:r>
    </w:p>
    <w:p w14:paraId="09000000">
      <w:pPr>
        <w:widowControl w:val="0"/>
        <w:ind w:firstLine="0" w:left="0"/>
        <w:jc w:val="center"/>
        <w:rPr>
          <w:b w:val="1"/>
          <w:sz w:val="28"/>
        </w:rPr>
      </w:pPr>
    </w:p>
    <w:p w14:paraId="0A000000">
      <w:pPr>
        <w:widowControl w:val="0"/>
        <w:ind w:firstLine="0" w:left="0"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РЕШЕНИЕ</w:t>
      </w:r>
    </w:p>
    <w:p w14:paraId="0B000000">
      <w:pPr>
        <w:widowControl w:val="0"/>
        <w:ind/>
        <w:jc w:val="center"/>
        <w:rPr>
          <w:sz w:val="28"/>
        </w:rPr>
      </w:pPr>
    </w:p>
    <w:p w14:paraId="0C000000">
      <w:pPr>
        <w:widowControl w:val="0"/>
        <w:ind w:firstLine="0" w:left="0"/>
        <w:jc w:val="center"/>
        <w:rPr>
          <w:sz w:val="28"/>
        </w:rPr>
      </w:pPr>
      <w:r>
        <w:rPr>
          <w:sz w:val="28"/>
        </w:rPr>
        <w:t xml:space="preserve">«О внесении изменений в решение Собрания депутатов </w:t>
      </w:r>
      <w:r>
        <w:rPr>
          <w:sz w:val="28"/>
        </w:rPr>
        <w:t xml:space="preserve">Вареновского </w:t>
      </w:r>
      <w:r>
        <w:rPr>
          <w:sz w:val="28"/>
        </w:rPr>
        <w:t xml:space="preserve">сельского поселения от </w:t>
      </w:r>
      <w:r>
        <w:rPr>
          <w:sz w:val="28"/>
        </w:rPr>
        <w:t>24.11.2017</w:t>
      </w:r>
      <w:r>
        <w:rPr>
          <w:sz w:val="28"/>
        </w:rPr>
        <w:t xml:space="preserve"> № </w:t>
      </w:r>
      <w:r>
        <w:rPr>
          <w:sz w:val="28"/>
        </w:rPr>
        <w:t>70</w:t>
      </w:r>
      <w:r>
        <w:rPr>
          <w:sz w:val="28"/>
        </w:rPr>
        <w:t xml:space="preserve"> «О </w:t>
      </w:r>
      <w:r>
        <w:rPr>
          <w:sz w:val="28"/>
        </w:rPr>
        <w:t>денежном содержании муниципальных служащих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Вареновского </w:t>
      </w:r>
      <w:r>
        <w:rPr>
          <w:sz w:val="28"/>
        </w:rPr>
        <w:t>сельского поселения»</w:t>
      </w:r>
    </w:p>
    <w:tbl>
      <w:tblPr>
        <w:tblStyle w:val="Style_3"/>
        <w:tblLayout w:type="fixed"/>
      </w:tblPr>
      <w:tblGrid>
        <w:gridCol w:w="3219"/>
        <w:gridCol w:w="2851"/>
        <w:gridCol w:w="3501"/>
      </w:tblGrid>
      <w:tr>
        <w:tc>
          <w:tcPr>
            <w:tcW w:type="dxa" w:w="3219"/>
          </w:tcPr>
          <w:p w14:paraId="0D000000">
            <w:pPr>
              <w:widowControl w:val="0"/>
              <w:ind w:firstLine="0" w:left="0"/>
              <w:jc w:val="center"/>
              <w:rPr>
                <w:sz w:val="28"/>
              </w:rPr>
            </w:pPr>
          </w:p>
          <w:p w14:paraId="0E00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0F00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851"/>
          </w:tcPr>
          <w:p w14:paraId="10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3501"/>
          </w:tcPr>
          <w:p w14:paraId="11000000">
            <w:pPr>
              <w:widowControl w:val="0"/>
              <w:ind/>
              <w:jc w:val="center"/>
              <w:rPr>
                <w:sz w:val="28"/>
              </w:rPr>
            </w:pPr>
          </w:p>
          <w:p w14:paraId="12000000">
            <w:pPr>
              <w:widowControl w:val="0"/>
              <w:ind/>
              <w:jc w:val="center"/>
              <w:rPr>
                <w:sz w:val="28"/>
              </w:rPr>
            </w:pPr>
          </w:p>
          <w:p w14:paraId="1300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ноября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4000000">
      <w:pPr>
        <w:widowControl w:val="0"/>
        <w:ind/>
        <w:jc w:val="left"/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В соответствии с Областным законом от 9 октября 2007 года № 786-ЗС «О муниципальной службе в Ростовской области», во исполнение </w:t>
      </w:r>
      <w:r>
        <w:rPr>
          <w:sz w:val="28"/>
        </w:rPr>
        <w:t>Областного закона от 26 апреля 2022 года № 692-ЗС «О внесении изменений в отдельные областные законы»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Постановления Правительства Ростовской области от 10.01.2023 № 6 «О внесении изменений в постановление Правительства Ростовск</w:t>
      </w:r>
      <w:r>
        <w:rPr>
          <w:sz w:val="28"/>
        </w:rPr>
        <w:t>ой области от 10.11.2011 № 116»,</w:t>
      </w:r>
      <w:r>
        <w:rPr>
          <w:sz w:val="28"/>
        </w:rPr>
        <w:t xml:space="preserve"> </w:t>
      </w:r>
      <w:r>
        <w:rPr>
          <w:sz w:val="28"/>
        </w:rPr>
        <w:t>в целях приведения нормативных правовых актов муниципального образования «Вареновское сельское поселение» в соответствие с областным законодательством, Собрание депутатов Вареновского сельского поселения</w:t>
      </w:r>
    </w:p>
    <w:p w14:paraId="16000000">
      <w:pPr>
        <w:widowControl w:val="0"/>
        <w:ind/>
        <w:jc w:val="center"/>
        <w:outlineLvl w:val="0"/>
        <w:rPr>
          <w:sz w:val="28"/>
        </w:rPr>
      </w:pPr>
    </w:p>
    <w:p w14:paraId="17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18000000">
      <w:pPr>
        <w:widowControl w:val="0"/>
        <w:ind/>
        <w:jc w:val="center"/>
        <w:outlineLvl w:val="0"/>
        <w:rPr>
          <w:sz w:val="28"/>
        </w:rPr>
      </w:pPr>
    </w:p>
    <w:p w14:paraId="19000000">
      <w:pPr>
        <w:pStyle w:val="Style_4"/>
        <w:widowControl w:val="0"/>
        <w:numPr>
          <w:ilvl w:val="0"/>
          <w:numId w:val="1"/>
        </w:numPr>
        <w:ind/>
        <w:rPr>
          <w:sz w:val="28"/>
        </w:rPr>
      </w:pPr>
      <w:r>
        <w:rPr>
          <w:sz w:val="28"/>
        </w:rPr>
        <w:t>Внести в</w:t>
      </w:r>
      <w:r>
        <w:rPr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 xml:space="preserve"> Собрания депутатов </w:t>
      </w:r>
      <w:r>
        <w:rPr>
          <w:sz w:val="28"/>
        </w:rPr>
        <w:t>Вареновского</w:t>
      </w:r>
      <w:r>
        <w:rPr>
          <w:sz w:val="28"/>
        </w:rPr>
        <w:t xml:space="preserve"> сельского </w:t>
      </w:r>
    </w:p>
    <w:p w14:paraId="1A000000">
      <w:pPr>
        <w:widowControl w:val="0"/>
        <w:ind w:firstLine="0" w:left="0"/>
        <w:rPr>
          <w:sz w:val="28"/>
        </w:rPr>
      </w:pPr>
      <w:r>
        <w:rPr>
          <w:sz w:val="28"/>
        </w:rPr>
        <w:t>поселения от 24.11.</w:t>
      </w:r>
      <w:r>
        <w:rPr>
          <w:sz w:val="28"/>
        </w:rPr>
        <w:t>2017 № 70</w:t>
      </w:r>
      <w:r>
        <w:rPr>
          <w:sz w:val="28"/>
        </w:rPr>
        <w:t xml:space="preserve"> «О денежном содержании муниципальных служащих Администрации </w:t>
      </w:r>
      <w:r>
        <w:rPr>
          <w:sz w:val="28"/>
        </w:rPr>
        <w:t xml:space="preserve">Вареновского </w:t>
      </w:r>
      <w:r>
        <w:rPr>
          <w:sz w:val="28"/>
        </w:rPr>
        <w:t>сельского поселения»</w:t>
      </w:r>
      <w:r>
        <w:rPr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sz w:val="28"/>
        </w:rPr>
        <w:t>изменения:</w:t>
      </w:r>
    </w:p>
    <w:p w14:paraId="1B000000">
      <w:pPr>
        <w:rPr>
          <w:sz w:val="28"/>
        </w:rPr>
      </w:pPr>
      <w:r>
        <w:rPr>
          <w:sz w:val="28"/>
        </w:rPr>
        <w:t>1) в пункт 6 части 2 статьи 2 Положения о денежном содержании муниципальных служащих Администрации Вареновского сельского поселения приложения 1 к решению слова «премии за выполнение» заменить словами «премии, в том числе за выполнение»</w:t>
      </w:r>
      <w:r>
        <w:rPr>
          <w:sz w:val="28"/>
        </w:rPr>
        <w:t>;</w:t>
      </w:r>
    </w:p>
    <w:p w14:paraId="1C000000">
      <w:pPr>
        <w:widowControl w:val="0"/>
        <w:ind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 приложении 1 к решению </w:t>
      </w:r>
      <w:r>
        <w:rPr>
          <w:sz w:val="28"/>
        </w:rPr>
        <w:t>пункт</w:t>
      </w:r>
      <w:r>
        <w:rPr>
          <w:sz w:val="28"/>
        </w:rPr>
        <w:t xml:space="preserve"> 6 </w:t>
      </w:r>
      <w:r>
        <w:rPr>
          <w:sz w:val="28"/>
        </w:rPr>
        <w:t>части</w:t>
      </w:r>
      <w:r>
        <w:rPr>
          <w:sz w:val="28"/>
        </w:rPr>
        <w:t xml:space="preserve"> 2 статьи 9 изложить в следующей редакции:</w:t>
      </w:r>
    </w:p>
    <w:p w14:paraId="1D000000">
      <w:pPr>
        <w:widowControl w:val="0"/>
        <w:ind/>
        <w:rPr>
          <w:sz w:val="28"/>
        </w:rPr>
      </w:pPr>
      <w:r>
        <w:rPr>
          <w:sz w:val="28"/>
        </w:rPr>
        <w:t xml:space="preserve">«6) премия за выполнение важных и сложных заданий (в расчете за год) – не более 12 должностных окладов.». </w:t>
      </w:r>
    </w:p>
    <w:p w14:paraId="1E000000">
      <w:pPr>
        <w:widowControl w:val="0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</w:t>
      </w:r>
      <w:r>
        <w:rPr>
          <w:sz w:val="28"/>
        </w:rPr>
        <w:t xml:space="preserve">приложение 3 к Положению о денежном содержании муниципальных </w:t>
      </w:r>
      <w:r>
        <w:rPr>
          <w:sz w:val="28"/>
        </w:rPr>
        <w:t>служащих Администрации Вареновского сельского поселения изложить в новой редакции, согласно приложению к настоящему решению:</w:t>
      </w:r>
    </w:p>
    <w:p w14:paraId="1F000000">
      <w:pPr>
        <w:widowControl w:val="0"/>
        <w:spacing w:line="276" w:lineRule="auto"/>
        <w:ind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Настоящее решение вступает в силу со дня его </w:t>
      </w:r>
      <w:r>
        <w:rPr>
          <w:sz w:val="28"/>
        </w:rPr>
        <w:t>официального опубликования</w:t>
      </w:r>
      <w:r>
        <w:rPr>
          <w:sz w:val="28"/>
        </w:rPr>
        <w:t>.</w:t>
      </w:r>
    </w:p>
    <w:p w14:paraId="20000000">
      <w:pPr>
        <w:spacing w:line="276" w:lineRule="auto"/>
        <w:ind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Действие настоящего решения распространяется на правоотношения, возникшие с 1 октября 2022 года.</w:t>
      </w:r>
    </w:p>
    <w:p w14:paraId="21000000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Контроль за </w:t>
      </w:r>
      <w:r>
        <w:rPr>
          <w:sz w:val="28"/>
        </w:rPr>
        <w:t xml:space="preserve">выполнением </w:t>
      </w:r>
      <w:r>
        <w:rPr>
          <w:color w:val="000000"/>
          <w:sz w:val="28"/>
        </w:rPr>
        <w:t>настоящего решения возложить на постоянную комиссию</w:t>
      </w:r>
      <w:r>
        <w:rPr>
          <w:sz w:val="28"/>
        </w:rPr>
        <w:t xml:space="preserve"> Собрания депутатов Вареновского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по вопросам местного самоуправления и охране общественного порядка </w:t>
      </w:r>
      <w:r>
        <w:rPr>
          <w:sz w:val="28"/>
        </w:rPr>
        <w:t>(председатель комиссии – Мороз Е.Н.).</w:t>
      </w: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ind w:firstLine="0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редседателя Собрания депутатов -</w:t>
      </w:r>
      <w:r>
        <w:rPr>
          <w:sz w:val="28"/>
        </w:rPr>
        <w:tab/>
      </w:r>
    </w:p>
    <w:p w14:paraId="26000000">
      <w:pPr>
        <w:ind w:firstLine="0" w:left="0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Вареновского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  </w:t>
      </w:r>
      <w:r>
        <w:rPr>
          <w:sz w:val="28"/>
        </w:rPr>
        <w:t>И.С. Губенко</w:t>
      </w:r>
    </w:p>
    <w:p w14:paraId="27000000">
      <w:pPr>
        <w:rPr>
          <w:b w:val="1"/>
          <w:sz w:val="28"/>
        </w:rPr>
      </w:pPr>
    </w:p>
    <w:p w14:paraId="28000000">
      <w:pPr>
        <w:rPr>
          <w:sz w:val="28"/>
        </w:rPr>
      </w:pPr>
      <w:r>
        <w:rPr>
          <w:sz w:val="28"/>
        </w:rPr>
        <w:t>с. Вареновка</w:t>
      </w:r>
    </w:p>
    <w:p w14:paraId="29000000">
      <w:pPr>
        <w:rPr>
          <w:sz w:val="28"/>
        </w:rPr>
      </w:pPr>
    </w:p>
    <w:p w14:paraId="2A000000">
      <w:pPr>
        <w:rPr>
          <w:sz w:val="28"/>
        </w:rPr>
      </w:pPr>
      <w:r>
        <w:rPr>
          <w:sz w:val="28"/>
        </w:rPr>
        <w:t xml:space="preserve">18 ноября 2023 </w:t>
      </w:r>
      <w:r>
        <w:rPr>
          <w:sz w:val="28"/>
        </w:rPr>
        <w:t>года</w:t>
      </w:r>
      <w:r>
        <w:rPr>
          <w:sz w:val="28"/>
        </w:rPr>
        <w:t xml:space="preserve"> </w:t>
      </w:r>
    </w:p>
    <w:p w14:paraId="2B000000">
      <w:pPr>
        <w:rPr>
          <w:sz w:val="28"/>
        </w:rPr>
      </w:pPr>
      <w:r>
        <w:rPr>
          <w:sz w:val="28"/>
        </w:rPr>
        <w:t>№ 119</w:t>
      </w:r>
    </w:p>
    <w:p w14:paraId="2C000000">
      <w:pPr>
        <w:rPr>
          <w:b w:val="1"/>
          <w:sz w:val="28"/>
        </w:rPr>
      </w:pPr>
    </w:p>
    <w:p w14:paraId="2D000000">
      <w:pPr>
        <w:widowControl w:val="0"/>
        <w:ind w:firstLine="0" w:left="0"/>
        <w:rPr>
          <w:sz w:val="28"/>
        </w:rPr>
      </w:pPr>
    </w:p>
    <w:p w14:paraId="2E000000">
      <w:pPr>
        <w:widowControl w:val="0"/>
        <w:ind w:firstLine="0" w:left="0"/>
        <w:rPr>
          <w:sz w:val="28"/>
        </w:rPr>
      </w:pPr>
    </w:p>
    <w:p w14:paraId="2F000000">
      <w:pPr>
        <w:widowControl w:val="0"/>
        <w:ind w:firstLine="0" w:left="0"/>
        <w:rPr>
          <w:sz w:val="28"/>
        </w:rPr>
      </w:pPr>
    </w:p>
    <w:p w14:paraId="30000000">
      <w:pPr>
        <w:widowControl w:val="0"/>
        <w:ind w:firstLine="0" w:left="0"/>
        <w:rPr>
          <w:sz w:val="28"/>
        </w:rPr>
      </w:pPr>
    </w:p>
    <w:p w14:paraId="31000000">
      <w:pPr>
        <w:widowControl w:val="0"/>
        <w:ind w:firstLine="0" w:left="0"/>
        <w:rPr>
          <w:sz w:val="24"/>
        </w:rPr>
      </w:pPr>
    </w:p>
    <w:p w14:paraId="32000000">
      <w:pPr>
        <w:widowControl w:val="0"/>
        <w:ind w:firstLine="0" w:left="0"/>
        <w:rPr>
          <w:sz w:val="24"/>
        </w:rPr>
      </w:pPr>
    </w:p>
    <w:p w14:paraId="33000000">
      <w:pPr>
        <w:widowControl w:val="0"/>
        <w:ind w:firstLine="0" w:left="0"/>
        <w:rPr>
          <w:sz w:val="24"/>
        </w:rPr>
      </w:pPr>
    </w:p>
    <w:p w14:paraId="34000000">
      <w:pPr>
        <w:widowControl w:val="0"/>
        <w:ind w:firstLine="0" w:left="0"/>
        <w:rPr>
          <w:sz w:val="24"/>
        </w:rPr>
      </w:pPr>
    </w:p>
    <w:p w14:paraId="35000000">
      <w:pPr>
        <w:widowControl w:val="0"/>
        <w:ind w:firstLine="0" w:left="0"/>
        <w:rPr>
          <w:sz w:val="24"/>
        </w:rPr>
      </w:pPr>
    </w:p>
    <w:p w14:paraId="36000000">
      <w:pPr>
        <w:widowControl w:val="0"/>
        <w:ind w:firstLine="0" w:left="0"/>
        <w:rPr>
          <w:sz w:val="24"/>
        </w:rPr>
      </w:pPr>
    </w:p>
    <w:p w14:paraId="37000000">
      <w:pPr>
        <w:widowControl w:val="0"/>
        <w:ind w:firstLine="0" w:left="0"/>
        <w:rPr>
          <w:sz w:val="24"/>
        </w:rPr>
      </w:pPr>
    </w:p>
    <w:p w14:paraId="38000000">
      <w:pPr>
        <w:widowControl w:val="0"/>
        <w:ind w:firstLine="0" w:left="0"/>
        <w:rPr>
          <w:sz w:val="24"/>
        </w:rPr>
      </w:pPr>
    </w:p>
    <w:p w14:paraId="39000000">
      <w:pPr>
        <w:widowControl w:val="0"/>
        <w:ind w:firstLine="0" w:left="0"/>
        <w:rPr>
          <w:sz w:val="24"/>
        </w:rPr>
      </w:pPr>
    </w:p>
    <w:p w14:paraId="3A000000">
      <w:pPr>
        <w:widowControl w:val="0"/>
        <w:ind w:firstLine="0" w:left="0"/>
        <w:rPr>
          <w:sz w:val="24"/>
        </w:rPr>
      </w:pPr>
    </w:p>
    <w:p w14:paraId="3B000000">
      <w:pPr>
        <w:widowControl w:val="0"/>
        <w:ind w:firstLine="0" w:left="0"/>
        <w:rPr>
          <w:sz w:val="24"/>
        </w:rPr>
      </w:pPr>
    </w:p>
    <w:p w14:paraId="3C000000">
      <w:pPr>
        <w:widowControl w:val="0"/>
        <w:ind w:firstLine="0" w:left="0"/>
        <w:rPr>
          <w:sz w:val="24"/>
        </w:rPr>
      </w:pPr>
    </w:p>
    <w:p w14:paraId="3D000000">
      <w:pPr>
        <w:widowControl w:val="0"/>
        <w:ind w:firstLine="0" w:left="0"/>
        <w:rPr>
          <w:sz w:val="24"/>
        </w:rPr>
      </w:pPr>
    </w:p>
    <w:p w14:paraId="3E000000">
      <w:pPr>
        <w:widowControl w:val="0"/>
        <w:ind w:firstLine="0" w:left="0"/>
        <w:rPr>
          <w:sz w:val="24"/>
        </w:rPr>
      </w:pPr>
    </w:p>
    <w:p w14:paraId="3F000000">
      <w:pPr>
        <w:widowControl w:val="0"/>
        <w:ind w:firstLine="0" w:left="0"/>
        <w:rPr>
          <w:sz w:val="24"/>
        </w:rPr>
      </w:pPr>
    </w:p>
    <w:p w14:paraId="40000000">
      <w:pPr>
        <w:widowControl w:val="0"/>
        <w:ind w:firstLine="0" w:left="0"/>
        <w:rPr>
          <w:sz w:val="24"/>
        </w:rPr>
      </w:pPr>
    </w:p>
    <w:p w14:paraId="41000000">
      <w:pPr>
        <w:widowControl w:val="0"/>
        <w:ind w:firstLine="0" w:left="0"/>
        <w:rPr>
          <w:sz w:val="24"/>
        </w:rPr>
      </w:pPr>
    </w:p>
    <w:p w14:paraId="42000000">
      <w:pPr>
        <w:widowControl w:val="0"/>
        <w:ind w:firstLine="0" w:left="0"/>
        <w:rPr>
          <w:sz w:val="24"/>
        </w:rPr>
      </w:pPr>
    </w:p>
    <w:p w14:paraId="43000000">
      <w:pPr>
        <w:widowControl w:val="0"/>
        <w:ind w:firstLine="0" w:left="0"/>
        <w:rPr>
          <w:sz w:val="24"/>
        </w:rPr>
      </w:pPr>
    </w:p>
    <w:p w14:paraId="44000000">
      <w:pPr>
        <w:widowControl w:val="0"/>
        <w:ind w:firstLine="0" w:left="0"/>
        <w:rPr>
          <w:sz w:val="24"/>
        </w:rPr>
      </w:pPr>
    </w:p>
    <w:p w14:paraId="45000000">
      <w:pPr>
        <w:widowControl w:val="0"/>
        <w:ind w:firstLine="0" w:left="0"/>
        <w:rPr>
          <w:sz w:val="24"/>
        </w:rPr>
      </w:pPr>
    </w:p>
    <w:p w14:paraId="46000000">
      <w:pPr>
        <w:widowControl w:val="0"/>
        <w:ind w:firstLine="0" w:left="0"/>
        <w:rPr>
          <w:sz w:val="24"/>
        </w:rPr>
      </w:pPr>
    </w:p>
    <w:p w14:paraId="47000000">
      <w:pPr>
        <w:widowControl w:val="0"/>
        <w:ind w:firstLine="0" w:left="0"/>
        <w:rPr>
          <w:sz w:val="24"/>
        </w:rPr>
      </w:pPr>
    </w:p>
    <w:p w14:paraId="48000000">
      <w:pPr>
        <w:ind w:firstLine="0" w:left="90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49000000">
      <w:pPr>
        <w:ind w:firstLine="0" w:left="900"/>
        <w:jc w:val="right"/>
        <w:rPr>
          <w:sz w:val="28"/>
        </w:rPr>
      </w:pPr>
      <w:r>
        <w:rPr>
          <w:sz w:val="28"/>
        </w:rPr>
        <w:t xml:space="preserve">к решению </w:t>
      </w:r>
      <w:r>
        <w:rPr>
          <w:sz w:val="28"/>
        </w:rPr>
        <w:t>Собрания депутатов</w:t>
      </w:r>
    </w:p>
    <w:p w14:paraId="4A000000">
      <w:pPr>
        <w:ind w:firstLine="0" w:left="900"/>
        <w:jc w:val="right"/>
        <w:rPr>
          <w:sz w:val="28"/>
        </w:rPr>
      </w:pPr>
      <w:r>
        <w:rPr>
          <w:sz w:val="28"/>
        </w:rPr>
        <w:t>Вареновского сельского поселения</w:t>
      </w:r>
    </w:p>
    <w:p w14:paraId="4B000000">
      <w:pPr>
        <w:ind w:firstLine="0" w:left="900"/>
        <w:jc w:val="right"/>
        <w:rPr>
          <w:sz w:val="28"/>
        </w:rPr>
      </w:pPr>
      <w:r>
        <w:rPr>
          <w:sz w:val="28"/>
        </w:rPr>
        <w:t>от 18 ноября 2023г. № 119</w:t>
      </w:r>
    </w:p>
    <w:p w14:paraId="4C000000">
      <w:pPr>
        <w:widowControl w:val="0"/>
        <w:spacing w:line="276" w:lineRule="auto"/>
        <w:ind/>
        <w:rPr>
          <w:sz w:val="28"/>
        </w:rPr>
      </w:pPr>
    </w:p>
    <w:p w14:paraId="4D000000">
      <w:pPr>
        <w:spacing w:line="276" w:lineRule="auto"/>
        <w:ind w:hanging="6" w:left="6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равила </w:t>
      </w:r>
    </w:p>
    <w:p w14:paraId="4E000000">
      <w:pPr>
        <w:spacing w:line="276" w:lineRule="auto"/>
        <w:ind w:hanging="6" w:left="6"/>
        <w:jc w:val="center"/>
        <w:rPr>
          <w:b w:val="1"/>
          <w:sz w:val="28"/>
        </w:rPr>
      </w:pPr>
      <w:r>
        <w:rPr>
          <w:b w:val="1"/>
          <w:sz w:val="28"/>
        </w:rPr>
        <w:t xml:space="preserve">исчисления денежного содержания муниципального служащего </w:t>
      </w:r>
    </w:p>
    <w:p w14:paraId="4F000000">
      <w:pPr>
        <w:spacing w:line="276" w:lineRule="auto"/>
        <w:ind w:hanging="6" w:left="6"/>
        <w:jc w:val="center"/>
        <w:rPr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 xml:space="preserve">Вареновского </w:t>
      </w:r>
      <w:r>
        <w:rPr>
          <w:b w:val="1"/>
          <w:sz w:val="28"/>
        </w:rPr>
        <w:t>сельского поселения</w:t>
      </w:r>
    </w:p>
    <w:p w14:paraId="50000000">
      <w:pPr>
        <w:spacing w:line="276" w:lineRule="auto"/>
        <w:ind w:firstLine="851" w:left="0"/>
        <w:rPr>
          <w:b w:val="1"/>
          <w:sz w:val="28"/>
        </w:rPr>
      </w:pPr>
      <w:bookmarkStart w:id="1" w:name="P0"/>
      <w:bookmarkEnd w:id="1"/>
    </w:p>
    <w:p w14:paraId="51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 Настоящие Правила определяют порядок исчисления денежного содержания муниципального служащего в следующих случаях:</w:t>
      </w:r>
    </w:p>
    <w:p w14:paraId="52000000">
      <w:pPr>
        <w:spacing w:line="276" w:lineRule="auto"/>
        <w:ind w:firstLine="851" w:left="0"/>
        <w:rPr>
          <w:sz w:val="28"/>
        </w:rPr>
      </w:pPr>
      <w:bookmarkStart w:id="2" w:name="P1"/>
      <w:bookmarkEnd w:id="2"/>
      <w:r>
        <w:rPr>
          <w:sz w:val="28"/>
        </w:rPr>
        <w:t>1) сохранение денежного содержания:</w:t>
      </w:r>
    </w:p>
    <w:p w14:paraId="53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на период нахождения в ежегодном оплачиваемом отпуске;</w:t>
      </w:r>
    </w:p>
    <w:p w14:paraId="54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14:paraId="55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на период временной дееспособности;</w:t>
      </w:r>
    </w:p>
    <w:p w14:paraId="56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на период нахождения в служебной командировке;</w:t>
      </w:r>
    </w:p>
    <w:p w14:paraId="57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14:paraId="58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на период урегулирования конфликта интересов;</w:t>
      </w:r>
    </w:p>
    <w:p w14:paraId="59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на период проведения служебной проверки.</w:t>
      </w:r>
    </w:p>
    <w:p w14:paraId="5A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2) выплата:</w:t>
      </w:r>
    </w:p>
    <w:p w14:paraId="5B000000">
      <w:pPr>
        <w:spacing w:line="276" w:lineRule="auto"/>
        <w:ind w:firstLine="851" w:left="0"/>
        <w:rPr>
          <w:sz w:val="28"/>
        </w:rPr>
      </w:pPr>
      <w:bookmarkStart w:id="3" w:name="P7"/>
      <w:bookmarkEnd w:id="3"/>
      <w:r>
        <w:rPr>
          <w:sz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14:paraId="5C000000">
      <w:pPr>
        <w:spacing w:line="276" w:lineRule="auto"/>
        <w:ind w:firstLine="851" w:left="0"/>
        <w:rPr>
          <w:sz w:val="28"/>
        </w:rPr>
      </w:pPr>
      <w:bookmarkStart w:id="4" w:name="P8"/>
      <w:bookmarkEnd w:id="4"/>
      <w:r>
        <w:rPr>
          <w:sz w:val="28"/>
        </w:rPr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14:paraId="5D000000">
      <w:pPr>
        <w:spacing w:line="276" w:lineRule="auto"/>
        <w:ind w:firstLine="851" w:left="0"/>
        <w:rPr>
          <w:sz w:val="28"/>
        </w:rPr>
      </w:pPr>
      <w:bookmarkStart w:id="5" w:name="P9"/>
      <w:bookmarkEnd w:id="5"/>
      <w:bookmarkStart w:id="6" w:name="P15"/>
      <w:bookmarkEnd w:id="6"/>
      <w:r>
        <w:rPr>
          <w:sz w:val="28"/>
        </w:rPr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Положения о денежном содержании муниципальных служащих Администрации </w:t>
      </w:r>
      <w:r>
        <w:rPr>
          <w:sz w:val="28"/>
        </w:rPr>
        <w:t xml:space="preserve">Вареновского </w:t>
      </w:r>
      <w:r>
        <w:rPr>
          <w:sz w:val="28"/>
        </w:rPr>
        <w:t xml:space="preserve">сельского поселения, утвержденного решением Собрания депутатов </w:t>
      </w:r>
      <w:r>
        <w:rPr>
          <w:sz w:val="28"/>
        </w:rPr>
        <w:t xml:space="preserve">Вареновского </w:t>
      </w:r>
      <w:r>
        <w:rPr>
          <w:sz w:val="28"/>
        </w:rPr>
        <w:t>сельского поселения.</w:t>
      </w:r>
    </w:p>
    <w:p w14:paraId="5E000000">
      <w:pPr>
        <w:spacing w:line="276" w:lineRule="auto"/>
        <w:ind w:firstLine="851" w:left="0"/>
        <w:rPr>
          <w:sz w:val="28"/>
        </w:rPr>
      </w:pPr>
      <w:bookmarkStart w:id="7" w:name="P24"/>
      <w:bookmarkEnd w:id="7"/>
      <w:r>
        <w:rPr>
          <w:sz w:val="28"/>
        </w:rPr>
        <w:t>3. При исчислении денежного содержания помимо выплат, указанных в пункте 2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14:paraId="5F000000">
      <w:pPr>
        <w:spacing w:line="276" w:lineRule="auto"/>
        <w:ind w:firstLine="851" w:left="0"/>
        <w:rPr>
          <w:sz w:val="28"/>
        </w:rPr>
      </w:pPr>
      <w:bookmarkStart w:id="8" w:name="P29"/>
      <w:bookmarkEnd w:id="8"/>
      <w:bookmarkStart w:id="9" w:name="P27"/>
      <w:bookmarkEnd w:id="9"/>
      <w:r>
        <w:rPr>
          <w:sz w:val="28"/>
        </w:rPr>
        <w:t>4. В случаях, предусмотренных подпунктом 1 пункта 1 настоящих Правил (за исключением случая, предусмотренного абзацем четвертым подпункта 1 пункта 1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14:paraId="60000000">
      <w:pPr>
        <w:spacing w:line="276" w:lineRule="auto"/>
        <w:ind w:firstLine="851" w:left="0"/>
        <w:rPr>
          <w:color w:val="020B22"/>
          <w:sz w:val="28"/>
        </w:rPr>
      </w:pPr>
      <w:r>
        <w:rPr>
          <w:sz w:val="28"/>
        </w:rPr>
        <w:t xml:space="preserve">Сохраняемое денежное содержание при этом состоит из должностного оклада и следующих дополнительных </w:t>
      </w:r>
      <w:r>
        <w:rPr>
          <w:color w:val="020B22"/>
          <w:sz w:val="28"/>
        </w:rPr>
        <w:t>выплат:</w:t>
      </w:r>
    </w:p>
    <w:p w14:paraId="61000000">
      <w:pPr>
        <w:spacing w:line="276" w:lineRule="auto"/>
        <w:ind w:firstLine="851" w:left="0"/>
        <w:rPr>
          <w:color w:val="020B22"/>
          <w:sz w:val="28"/>
        </w:rPr>
      </w:pPr>
      <w:r>
        <w:rPr>
          <w:color w:val="020B22"/>
          <w:sz w:val="28"/>
        </w:rPr>
        <w:t xml:space="preserve">ежемесячной квалификационной надбавки к должностному окладу; </w:t>
      </w:r>
    </w:p>
    <w:p w14:paraId="62000000">
      <w:pPr>
        <w:spacing w:line="276" w:lineRule="auto"/>
        <w:ind w:firstLine="851" w:left="0"/>
        <w:rPr>
          <w:color w:val="020B22"/>
          <w:sz w:val="28"/>
        </w:rPr>
      </w:pPr>
      <w:r>
        <w:rPr>
          <w:color w:val="020B22"/>
          <w:sz w:val="28"/>
        </w:rPr>
        <w:t xml:space="preserve">ежемесячной надбавки к должностному окладу за особые условия муниципальной службы </w:t>
      </w:r>
      <w:r>
        <w:rPr>
          <w:sz w:val="28"/>
        </w:rPr>
        <w:t>(сложность, напряженность, специальный режим работы и иные особые условия)</w:t>
      </w:r>
      <w:r>
        <w:rPr>
          <w:color w:val="020B22"/>
          <w:sz w:val="28"/>
        </w:rPr>
        <w:t>;</w:t>
      </w:r>
    </w:p>
    <w:p w14:paraId="63000000">
      <w:pPr>
        <w:spacing w:line="276" w:lineRule="auto"/>
        <w:ind w:firstLine="851" w:left="0"/>
        <w:rPr>
          <w:color w:val="020B22"/>
          <w:sz w:val="28"/>
        </w:rPr>
      </w:pPr>
      <w:r>
        <w:rPr>
          <w:color w:val="020B22"/>
          <w:sz w:val="28"/>
        </w:rPr>
        <w:t>ежемесячной надбавки к должностному окладу за выслугу лет;</w:t>
      </w:r>
    </w:p>
    <w:p w14:paraId="64000000">
      <w:pPr>
        <w:spacing w:line="276" w:lineRule="auto"/>
        <w:ind w:firstLine="851" w:left="0"/>
        <w:rPr>
          <w:color w:val="020B22"/>
          <w:sz w:val="28"/>
        </w:rPr>
      </w:pPr>
      <w:r>
        <w:rPr>
          <w:color w:val="020B22"/>
          <w:sz w:val="28"/>
        </w:rPr>
        <w:t>ежемесячного денежного поощрения;</w:t>
      </w:r>
    </w:p>
    <w:p w14:paraId="65000000">
      <w:pPr>
        <w:spacing w:line="276" w:lineRule="auto"/>
        <w:ind w:firstLine="851" w:left="0"/>
        <w:rPr>
          <w:color w:val="020B22"/>
          <w:sz w:val="28"/>
        </w:rPr>
      </w:pPr>
      <w:r>
        <w:rPr>
          <w:color w:val="020B22"/>
          <w:sz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14:paraId="66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ежемесячных надбавок и иных ежемесячных выплат</w:t>
      </w:r>
      <w:r>
        <w:rPr>
          <w:color w:val="020B22"/>
          <w:sz w:val="28"/>
          <w:highlight w:val="white"/>
        </w:rPr>
        <w:t>, предусмотренных пунктом 3 настоящих Правил.</w:t>
      </w:r>
    </w:p>
    <w:p w14:paraId="67000000">
      <w:pPr>
        <w:widowControl w:val="0"/>
        <w:spacing w:line="276" w:lineRule="auto"/>
        <w:ind w:firstLine="851" w:left="0"/>
        <w:rPr>
          <w:sz w:val="28"/>
        </w:rPr>
      </w:pPr>
      <w:r>
        <w:rPr>
          <w:sz w:val="28"/>
        </w:rPr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14:paraId="68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14:paraId="69000000">
      <w:pPr>
        <w:widowControl w:val="0"/>
        <w:spacing w:line="276" w:lineRule="auto"/>
        <w:ind w:firstLine="851" w:left="0"/>
        <w:rPr>
          <w:sz w:val="28"/>
        </w:rPr>
      </w:pPr>
      <w:r>
        <w:rPr>
          <w:sz w:val="28"/>
        </w:rPr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14:paraId="6A000000">
      <w:pPr>
        <w:widowControl w:val="0"/>
        <w:spacing w:line="276" w:lineRule="auto"/>
        <w:ind w:firstLine="851" w:left="0"/>
        <w:rPr>
          <w:sz w:val="28"/>
        </w:rPr>
      </w:pPr>
      <w:r>
        <w:rPr>
          <w:sz w:val="28"/>
        </w:rPr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14:paraId="6B000000">
      <w:pPr>
        <w:spacing w:line="276" w:lineRule="auto"/>
        <w:ind w:firstLine="851" w:left="0"/>
        <w:rPr>
          <w:sz w:val="28"/>
        </w:rPr>
      </w:pPr>
      <w:r>
        <w:rPr>
          <w:sz w:val="28"/>
        </w:rPr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14:paraId="6C000000">
      <w:pPr>
        <w:spacing w:line="276" w:lineRule="auto"/>
        <w:ind w:firstLine="851" w:left="0"/>
        <w:rPr>
          <w:sz w:val="28"/>
        </w:rPr>
      </w:pPr>
      <w:bookmarkStart w:id="10" w:name="P35"/>
      <w:bookmarkEnd w:id="10"/>
      <w:r>
        <w:rPr>
          <w:sz w:val="28"/>
        </w:rPr>
        <w:t xml:space="preserve"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</w:t>
      </w:r>
      <w:r>
        <w:rPr>
          <w:sz w:val="28"/>
        </w:rPr>
        <w:t>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14:paraId="6D000000">
      <w:pPr>
        <w:widowControl w:val="0"/>
        <w:spacing w:line="276" w:lineRule="auto"/>
        <w:ind/>
        <w:rPr>
          <w:sz w:val="28"/>
        </w:rPr>
      </w:pPr>
      <w:r>
        <w:rPr>
          <w:sz w:val="28"/>
        </w:rPr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975" w:left="168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line="240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llowedHyperlink"/>
    <w:basedOn w:val="Style_13"/>
    <w:link w:val="Style_21_ch"/>
    <w:rPr>
      <w:color w:themeColor="followedHyperlink" w:val="954F72"/>
      <w:u w:val="single"/>
    </w:rPr>
  </w:style>
  <w:style w:styleId="Style_21_ch" w:type="character">
    <w:name w:val="FollowedHyperlink"/>
    <w:basedOn w:val="Style_13_ch"/>
    <w:link w:val="Style_21"/>
    <w:rPr>
      <w:color w:themeColor="followedHyperlink" w:val="954F72"/>
      <w:u w:val="single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2023-12-05T13:08:10Z</dcterms:modified>
</cp:coreProperties>
</file>