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2"/>
        </w:rPr>
      </w:pPr>
      <w:r>
        <w:rPr>
          <w:sz w:val="32"/>
        </w:rPr>
        <w:t>Уважаемые жители Вареновского сельского поселения!</w:t>
      </w:r>
    </w:p>
    <w:p w14:paraId="02000000">
      <w:pPr>
        <w:ind/>
        <w:jc w:val="both"/>
        <w:rPr>
          <w:sz w:val="32"/>
        </w:rPr>
      </w:pPr>
    </w:p>
    <w:p w14:paraId="03000000">
      <w:pPr>
        <w:ind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>Вашему вниманию предлагается краткий отчет о работе Администрации Вареновского сельского поселения за первое полугодие 2023 года.</w:t>
      </w:r>
    </w:p>
    <w:p w14:paraId="04000000">
      <w:pPr>
        <w:tabs>
          <w:tab w:leader="none" w:pos="283" w:val="left"/>
        </w:tabs>
        <w:ind w:firstLine="851" w:left="0"/>
        <w:jc w:val="both"/>
        <w:rPr>
          <w:sz w:val="32"/>
        </w:rPr>
      </w:pPr>
      <w:r>
        <w:rPr>
          <w:sz w:val="32"/>
        </w:rPr>
        <w:t xml:space="preserve">Вареновское сельское поселение расположено в юго-восточной части </w:t>
      </w:r>
      <w:r>
        <w:rPr>
          <w:sz w:val="32"/>
        </w:rPr>
        <w:t xml:space="preserve">Неклиновского района. </w:t>
      </w:r>
      <w:r>
        <w:rPr>
          <w:sz w:val="32"/>
        </w:rPr>
        <w:t>Наше поселение граничит с Приморским и Самбекским сельскими поселениями, а также с городом Таганрог.</w:t>
      </w:r>
    </w:p>
    <w:p w14:paraId="05000000">
      <w:pPr>
        <w:tabs>
          <w:tab w:leader="none" w:pos="283" w:val="left"/>
        </w:tabs>
        <w:ind w:firstLine="851" w:left="0"/>
        <w:jc w:val="both"/>
        <w:rPr>
          <w:sz w:val="32"/>
        </w:rPr>
      </w:pPr>
      <w:r>
        <w:rPr>
          <w:sz w:val="32"/>
        </w:rPr>
        <w:t xml:space="preserve">Общая площадь поселения - 4516 га, площадь сельхозугодий - 1857 га, земли населенных пунктов - 2659 га; 17 садоводческих товариществ </w:t>
      </w:r>
      <w:r>
        <w:rPr>
          <w:sz w:val="32"/>
        </w:rPr>
        <w:t>объединяют 3956 садовых участков.</w:t>
      </w:r>
    </w:p>
    <w:p w14:paraId="06000000">
      <w:pPr>
        <w:tabs>
          <w:tab w:leader="none" w:pos="283" w:val="left"/>
        </w:tabs>
        <w:ind w:firstLine="851" w:left="0"/>
        <w:jc w:val="both"/>
        <w:rPr>
          <w:sz w:val="32"/>
        </w:rPr>
      </w:pPr>
    </w:p>
    <w:p w14:paraId="07000000">
      <w:pPr>
        <w:tabs>
          <w:tab w:leader="none" w:pos="283" w:val="left"/>
        </w:tabs>
        <w:ind w:firstLine="851" w:left="0"/>
        <w:jc w:val="both"/>
        <w:rPr>
          <w:sz w:val="32"/>
        </w:rPr>
      </w:pPr>
      <w:r>
        <w:rPr>
          <w:sz w:val="32"/>
        </w:rPr>
        <w:t>В состав поселения входит 2 населенных пункта (с.Вареновка, с.Бессергеновка), более 2000 частных подворий с населением 5874 чел. согласно переписи населения 2021 года.</w:t>
      </w:r>
    </w:p>
    <w:p w14:paraId="08000000">
      <w:pPr>
        <w:ind w:firstLine="851" w:left="0"/>
        <w:jc w:val="both"/>
        <w:rPr>
          <w:sz w:val="32"/>
        </w:rPr>
      </w:pPr>
    </w:p>
    <w:p w14:paraId="09000000">
      <w:pPr>
        <w:ind w:firstLine="851" w:left="0"/>
        <w:jc w:val="both"/>
        <w:rPr>
          <w:sz w:val="32"/>
        </w:rPr>
      </w:pPr>
      <w:r>
        <w:rPr>
          <w:sz w:val="32"/>
        </w:rPr>
        <w:t>На территории поселения работает 2 сельхозпредприяти</w:t>
      </w:r>
      <w:r>
        <w:rPr>
          <w:sz w:val="32"/>
        </w:rPr>
        <w:t xml:space="preserve">я – </w:t>
      </w:r>
      <w:r>
        <w:rPr>
          <w:sz w:val="32"/>
        </w:rPr>
        <w:t>СПК-колхоз</w:t>
      </w:r>
      <w:r>
        <w:rPr>
          <w:sz w:val="32"/>
        </w:rPr>
        <w:t xml:space="preserve"> «Колос», АО </w:t>
      </w:r>
      <w:r>
        <w:rPr>
          <w:sz w:val="32"/>
        </w:rPr>
        <w:t>Агромаркет</w:t>
      </w:r>
      <w:r>
        <w:rPr>
          <w:sz w:val="32"/>
        </w:rPr>
        <w:t xml:space="preserve"> «Южный» обособленное подразделение Ростовское.</w:t>
      </w:r>
    </w:p>
    <w:p w14:paraId="0A000000">
      <w:pPr>
        <w:ind w:firstLine="851" w:left="0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 xml:space="preserve"> Имеются - 22 магазинов, 2 парикмахерских, 1 кафе, 6 автосервисов, 2 отделения почтовой связи, наличие станций сотовой связи МТС, </w:t>
      </w:r>
      <w:r>
        <w:rPr>
          <w:sz w:val="32"/>
        </w:rPr>
        <w:t>Билайн</w:t>
      </w:r>
      <w:r>
        <w:rPr>
          <w:sz w:val="32"/>
        </w:rPr>
        <w:t>, Мегафон, Теле</w:t>
      </w:r>
      <w:r>
        <w:rPr>
          <w:sz w:val="32"/>
        </w:rPr>
        <w:t>2</w:t>
      </w:r>
      <w:r>
        <w:rPr>
          <w:sz w:val="32"/>
        </w:rPr>
        <w:t>. Наличие интернет</w:t>
      </w:r>
      <w:r>
        <w:rPr>
          <w:sz w:val="32"/>
        </w:rPr>
        <w:t xml:space="preserve"> компании «</w:t>
      </w:r>
      <w:r>
        <w:rPr>
          <w:sz w:val="32"/>
        </w:rPr>
        <w:t>Мегалинк</w:t>
      </w:r>
      <w:r>
        <w:rPr>
          <w:sz w:val="32"/>
        </w:rPr>
        <w:t>» и «</w:t>
      </w:r>
      <w:r>
        <w:rPr>
          <w:sz w:val="32"/>
        </w:rPr>
        <w:t>Интелком</w:t>
      </w:r>
      <w:r>
        <w:rPr>
          <w:sz w:val="32"/>
        </w:rPr>
        <w:t>».</w:t>
      </w:r>
    </w:p>
    <w:p w14:paraId="0B000000">
      <w:pPr>
        <w:ind w:firstLine="851" w:left="0"/>
        <w:jc w:val="both"/>
        <w:rPr>
          <w:sz w:val="32"/>
        </w:rPr>
      </w:pPr>
      <w:r>
        <w:rPr>
          <w:sz w:val="32"/>
        </w:rPr>
        <w:t>Социальную инфраструктуру сельского поселения представляют:</w:t>
      </w:r>
    </w:p>
    <w:p w14:paraId="0C000000">
      <w:pPr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32"/>
        </w:rPr>
      </w:pPr>
      <w:r>
        <w:rPr>
          <w:sz w:val="32"/>
        </w:rPr>
        <w:t>Вареновская средняя школа, в которой обучается – более 500 школьников;</w:t>
      </w:r>
    </w:p>
    <w:p w14:paraId="0D000000">
      <w:pPr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32"/>
        </w:rPr>
      </w:pPr>
      <w:r>
        <w:rPr>
          <w:sz w:val="32"/>
        </w:rPr>
        <w:t>2 детских сада на 120 мест (Жемчужина) и 80 мест (Красная шапочка);</w:t>
      </w:r>
    </w:p>
    <w:p w14:paraId="0E000000">
      <w:pPr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32"/>
        </w:rPr>
      </w:pPr>
      <w:r>
        <w:rPr>
          <w:sz w:val="32"/>
        </w:rPr>
        <w:t xml:space="preserve">отделение социального </w:t>
      </w:r>
      <w:r>
        <w:rPr>
          <w:sz w:val="32"/>
        </w:rPr>
        <w:t>обслуживания на дому,</w:t>
      </w:r>
      <w:r>
        <w:rPr>
          <w:sz w:val="32"/>
        </w:rPr>
        <w:br/>
      </w:r>
      <w:r>
        <w:rPr>
          <w:sz w:val="32"/>
        </w:rPr>
        <w:t>обслуживающее 60 человек;</w:t>
      </w:r>
    </w:p>
    <w:p w14:paraId="0F000000">
      <w:pPr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32"/>
        </w:rPr>
      </w:pPr>
      <w:r>
        <w:rPr>
          <w:sz w:val="32"/>
        </w:rPr>
        <w:t xml:space="preserve">2 </w:t>
      </w:r>
      <w:r>
        <w:rPr>
          <w:sz w:val="32"/>
        </w:rPr>
        <w:t>сельских</w:t>
      </w:r>
      <w:r>
        <w:rPr>
          <w:sz w:val="32"/>
        </w:rPr>
        <w:t xml:space="preserve"> Дома культуры;</w:t>
      </w:r>
      <w:bookmarkStart w:id="1" w:name="_GoBack"/>
      <w:bookmarkEnd w:id="1"/>
    </w:p>
    <w:p w14:paraId="10000000">
      <w:pPr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32"/>
        </w:rPr>
      </w:pPr>
      <w:r>
        <w:rPr>
          <w:sz w:val="32"/>
        </w:rPr>
        <w:t>2 библиотеки;</w:t>
      </w:r>
    </w:p>
    <w:p w14:paraId="11000000">
      <w:pPr>
        <w:numPr>
          <w:ilvl w:val="0"/>
          <w:numId w:val="1"/>
        </w:numPr>
        <w:tabs>
          <w:tab w:leader="none" w:pos="1214" w:val="left"/>
        </w:tabs>
        <w:ind/>
        <w:jc w:val="both"/>
        <w:rPr>
          <w:sz w:val="32"/>
        </w:rPr>
      </w:pPr>
      <w:r>
        <w:rPr>
          <w:sz w:val="32"/>
        </w:rPr>
        <w:t>1 ФАП, 1 амбулатория.</w:t>
      </w:r>
    </w:p>
    <w:p w14:paraId="12000000">
      <w:pPr>
        <w:tabs>
          <w:tab w:leader="none" w:pos="1214" w:val="left"/>
        </w:tabs>
        <w:ind/>
        <w:jc w:val="both"/>
        <w:rPr>
          <w:sz w:val="32"/>
        </w:rPr>
      </w:pPr>
    </w:p>
    <w:p w14:paraId="13000000">
      <w:pPr>
        <w:tabs>
          <w:tab w:leader="none" w:pos="1214" w:val="left"/>
        </w:tabs>
        <w:ind/>
        <w:jc w:val="both"/>
        <w:rPr>
          <w:sz w:val="32"/>
        </w:rPr>
      </w:pPr>
      <w:r>
        <w:rPr>
          <w:sz w:val="32"/>
        </w:rPr>
        <w:t xml:space="preserve">С 1 января 2006 года Муниципальное образование «Вареновское сельское поселение» осуществляет свои полномочия в соответствии с № 131 ФЗ «Об общих </w:t>
      </w:r>
      <w:r>
        <w:rPr>
          <w:sz w:val="32"/>
        </w:rPr>
        <w:t>принципах организации местного самоуправления в РФ». Численность аппарата администрации – 8 муниципальных служащих, 3 человека технического персонала, 2 человека обслуживающего персонала.</w:t>
      </w:r>
    </w:p>
    <w:p w14:paraId="14000000">
      <w:pPr>
        <w:tabs>
          <w:tab w:leader="none" w:pos="1214" w:val="left"/>
        </w:tabs>
        <w:ind/>
        <w:jc w:val="both"/>
        <w:rPr>
          <w:sz w:val="32"/>
        </w:rPr>
      </w:pPr>
    </w:p>
    <w:p w14:paraId="15000000">
      <w:pPr>
        <w:ind/>
        <w:jc w:val="center"/>
        <w:rPr>
          <w:sz w:val="32"/>
        </w:rPr>
      </w:pPr>
      <w:r>
        <w:rPr>
          <w:b w:val="1"/>
          <w:sz w:val="32"/>
        </w:rPr>
        <w:t>Бюджет Вареновского сельского поселения</w:t>
      </w:r>
    </w:p>
    <w:p w14:paraId="16000000">
      <w:pPr>
        <w:ind/>
        <w:jc w:val="both"/>
        <w:rPr>
          <w:b w:val="1"/>
          <w:sz w:val="32"/>
        </w:rPr>
      </w:pPr>
    </w:p>
    <w:p w14:paraId="17000000">
      <w:pPr>
        <w:ind w:firstLine="708" w:left="0"/>
        <w:jc w:val="both"/>
        <w:rPr>
          <w:sz w:val="32"/>
        </w:rPr>
      </w:pPr>
      <w:r>
        <w:rPr>
          <w:sz w:val="32"/>
        </w:rPr>
        <w:t>Б</w:t>
      </w:r>
      <w:r>
        <w:rPr>
          <w:sz w:val="32"/>
        </w:rPr>
        <w:t>юджет Вареновского сельского поселения по состоянию на 01 июня 2023 года по доходной части исполнен на общую сумму — 11276,1 тыс.  руб</w:t>
      </w:r>
      <w:r>
        <w:rPr>
          <w:sz w:val="32"/>
        </w:rPr>
        <w:t xml:space="preserve">.., </w:t>
      </w:r>
      <w:r>
        <w:rPr>
          <w:sz w:val="32"/>
        </w:rPr>
        <w:t xml:space="preserve">что составляет 32,1% от плановых значений. </w:t>
      </w:r>
    </w:p>
    <w:p w14:paraId="18000000">
      <w:pPr>
        <w:ind w:firstLine="708" w:left="0"/>
        <w:jc w:val="both"/>
        <w:rPr>
          <w:sz w:val="32"/>
        </w:rPr>
      </w:pPr>
    </w:p>
    <w:p w14:paraId="19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Доходная и расходная часть бюджета строилась в соответствии с решением Собрания депутатов Вареновского сельского поселения № 101 от 28.12.2022 г. «О бюджете Вареновского сельского поселения Неклиновского района на 2023 год и на плановый период </w:t>
      </w:r>
      <w:r>
        <w:rPr>
          <w:sz w:val="32"/>
        </w:rPr>
        <w:t>2024 и 2025 годов» и Долгосрочными Целевыми программами.</w:t>
      </w:r>
    </w:p>
    <w:p w14:paraId="1A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Безвозмездные поступления в 2023 году составили 10675 тыс. </w:t>
      </w:r>
      <w:r>
        <w:rPr>
          <w:sz w:val="32"/>
        </w:rPr>
        <w:t>руб</w:t>
      </w:r>
      <w:r>
        <w:rPr>
          <w:sz w:val="32"/>
        </w:rPr>
        <w:t xml:space="preserve">,., </w:t>
      </w:r>
      <w:r>
        <w:rPr>
          <w:sz w:val="32"/>
        </w:rPr>
        <w:t>что составляет 31,9 % от плановых значений, из них:</w:t>
      </w:r>
    </w:p>
    <w:p w14:paraId="1B000000">
      <w:pPr>
        <w:ind w:firstLine="708" w:left="0"/>
        <w:jc w:val="both"/>
        <w:rPr>
          <w:sz w:val="32"/>
        </w:rPr>
      </w:pPr>
      <w:r>
        <w:rPr>
          <w:sz w:val="32"/>
        </w:rPr>
        <w:t>-субвенции – 97,4 тыс. руб.</w:t>
      </w:r>
    </w:p>
    <w:p w14:paraId="1C000000">
      <w:pPr>
        <w:ind w:firstLine="708" w:left="0"/>
        <w:jc w:val="both"/>
        <w:rPr>
          <w:sz w:val="32"/>
        </w:rPr>
      </w:pPr>
      <w:r>
        <w:rPr>
          <w:sz w:val="32"/>
        </w:rPr>
        <w:t>-дотация сельским поселениям -10675 тыс</w:t>
      </w:r>
      <w:r>
        <w:rPr>
          <w:sz w:val="32"/>
        </w:rPr>
        <w:t>.р</w:t>
      </w:r>
      <w:r>
        <w:rPr>
          <w:sz w:val="32"/>
        </w:rPr>
        <w:t>уб</w:t>
      </w:r>
    </w:p>
    <w:p w14:paraId="1D000000">
      <w:pPr>
        <w:ind/>
        <w:jc w:val="both"/>
        <w:rPr>
          <w:sz w:val="32"/>
        </w:rPr>
      </w:pPr>
    </w:p>
    <w:p w14:paraId="1E000000">
      <w:pPr>
        <w:rPr>
          <w:sz w:val="32"/>
        </w:rPr>
      </w:pPr>
      <w:r>
        <w:rPr>
          <w:sz w:val="32"/>
        </w:rPr>
        <w:t>- собственные доходы поступили в сумме 3 млн.927 тыс. руб.  100,3% к плановым показателям.</w:t>
      </w:r>
    </w:p>
    <w:p w14:paraId="1F000000">
      <w:pPr>
        <w:rPr>
          <w:sz w:val="32"/>
        </w:rPr>
      </w:pPr>
    </w:p>
    <w:p w14:paraId="20000000">
      <w:pPr>
        <w:rPr>
          <w:sz w:val="32"/>
        </w:rPr>
      </w:pPr>
      <w:r>
        <w:rPr>
          <w:sz w:val="32"/>
        </w:rPr>
        <w:t xml:space="preserve"> В разрезе собственных налогов:</w:t>
      </w:r>
    </w:p>
    <w:p w14:paraId="21000000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НДФЛ –423 т.р. или 32,8%</w:t>
      </w:r>
    </w:p>
    <w:p w14:paraId="22000000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Штрафы 5,5 т.р. или 9,4%</w:t>
      </w:r>
    </w:p>
    <w:p w14:paraId="23000000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Имущественный налог 5,3 т</w:t>
      </w:r>
      <w:r>
        <w:rPr>
          <w:sz w:val="32"/>
        </w:rPr>
        <w:t>.р. или 0,8%</w:t>
      </w:r>
    </w:p>
    <w:p w14:paraId="24000000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Земельный налог 149,7</w:t>
      </w:r>
      <w:r>
        <w:rPr>
          <w:sz w:val="32"/>
        </w:rPr>
        <w:t xml:space="preserve"> т. руб. </w:t>
      </w:r>
      <w:r>
        <w:rPr>
          <w:sz w:val="32"/>
        </w:rPr>
        <w:t>или 8,6%</w:t>
      </w:r>
    </w:p>
    <w:p w14:paraId="25000000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Нотариальные действия 7,2 </w:t>
      </w:r>
      <w:r>
        <w:rPr>
          <w:sz w:val="32"/>
        </w:rPr>
        <w:t xml:space="preserve">тыс. руб. </w:t>
      </w:r>
      <w:r>
        <w:rPr>
          <w:sz w:val="32"/>
        </w:rPr>
        <w:t>или 61,2%</w:t>
      </w:r>
    </w:p>
    <w:p w14:paraId="26000000">
      <w:pPr>
        <w:ind w:firstLine="0" w:left="-697"/>
        <w:rPr>
          <w:sz w:val="32"/>
        </w:rPr>
      </w:pPr>
    </w:p>
    <w:p w14:paraId="27000000">
      <w:pPr>
        <w:ind/>
        <w:jc w:val="both"/>
        <w:rPr>
          <w:sz w:val="32"/>
        </w:rPr>
      </w:pPr>
      <w:r>
        <w:rPr>
          <w:sz w:val="32"/>
        </w:rPr>
        <w:t xml:space="preserve">Дотационность Вареновского сельского поселения в 2023 году составила свыше 80%. </w:t>
      </w:r>
    </w:p>
    <w:p w14:paraId="28000000">
      <w:pPr>
        <w:ind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 xml:space="preserve">Расходы, произведенные за первое полугодие </w:t>
      </w:r>
      <w:r>
        <w:rPr>
          <w:sz w:val="32"/>
        </w:rPr>
        <w:t>2023 года</w:t>
      </w:r>
      <w:r>
        <w:rPr>
          <w:sz w:val="32"/>
        </w:rPr>
        <w:t xml:space="preserve">, составили 8431,6 тыс. рублей. </w:t>
      </w:r>
    </w:p>
    <w:p w14:paraId="29000000">
      <w:pPr>
        <w:ind/>
        <w:jc w:val="both"/>
        <w:rPr>
          <w:sz w:val="32"/>
        </w:rPr>
      </w:pPr>
    </w:p>
    <w:p w14:paraId="2A000000">
      <w:pPr>
        <w:ind/>
        <w:jc w:val="both"/>
        <w:rPr>
          <w:sz w:val="32"/>
        </w:rPr>
      </w:pPr>
      <w:r>
        <w:rPr>
          <w:b w:val="1"/>
          <w:sz w:val="32"/>
          <w:u w:val="single"/>
        </w:rPr>
        <w:t>Исполнение бюджета по расходной части</w:t>
      </w:r>
      <w:r>
        <w:rPr>
          <w:sz w:val="32"/>
        </w:rPr>
        <w:t xml:space="preserve"> по состоянию н</w:t>
      </w:r>
      <w:r>
        <w:rPr>
          <w:sz w:val="32"/>
        </w:rPr>
        <w:t>а 01 января 2023 года составило 18744,4 тыс. руб. или 97,9 % к плану 2022 года.</w:t>
      </w:r>
    </w:p>
    <w:p w14:paraId="2B000000">
      <w:pPr>
        <w:ind/>
        <w:jc w:val="both"/>
        <w:rPr>
          <w:sz w:val="32"/>
        </w:rPr>
      </w:pPr>
      <w:r>
        <w:rPr>
          <w:sz w:val="32"/>
        </w:rPr>
        <w:t>Из них:</w:t>
      </w:r>
    </w:p>
    <w:p w14:paraId="2C000000">
      <w:pPr>
        <w:ind/>
        <w:jc w:val="both"/>
        <w:rPr>
          <w:sz w:val="32"/>
        </w:rPr>
      </w:pPr>
      <w:r>
        <w:rPr>
          <w:sz w:val="32"/>
        </w:rPr>
        <w:t xml:space="preserve">- общегосударственные вопросы – 2785,6 тыс. руб. </w:t>
      </w:r>
    </w:p>
    <w:p w14:paraId="2D000000">
      <w:pPr>
        <w:ind/>
        <w:jc w:val="both"/>
        <w:rPr>
          <w:sz w:val="32"/>
        </w:rPr>
      </w:pPr>
      <w:r>
        <w:rPr>
          <w:sz w:val="32"/>
        </w:rPr>
        <w:t>- национальная оборона – 97,2 тыс. руб.</w:t>
      </w:r>
    </w:p>
    <w:p w14:paraId="2E000000">
      <w:pPr>
        <w:ind/>
        <w:jc w:val="both"/>
        <w:rPr>
          <w:sz w:val="32"/>
        </w:rPr>
      </w:pPr>
      <w:r>
        <w:rPr>
          <w:sz w:val="32"/>
        </w:rPr>
        <w:t>- национальная экономика – 1122,1 тыс. руб.</w:t>
      </w:r>
    </w:p>
    <w:p w14:paraId="2F000000">
      <w:pPr>
        <w:ind/>
        <w:jc w:val="both"/>
        <w:rPr>
          <w:sz w:val="32"/>
        </w:rPr>
      </w:pPr>
      <w:r>
        <w:rPr>
          <w:sz w:val="32"/>
        </w:rPr>
        <w:t xml:space="preserve">- жилищно-коммунальное </w:t>
      </w:r>
      <w:r>
        <w:rPr>
          <w:sz w:val="32"/>
        </w:rPr>
        <w:t>хозяйство – 370,7 тыс. руб.</w:t>
      </w:r>
    </w:p>
    <w:p w14:paraId="30000000">
      <w:pPr>
        <w:ind/>
        <w:jc w:val="both"/>
        <w:rPr>
          <w:sz w:val="32"/>
        </w:rPr>
      </w:pPr>
      <w:r>
        <w:rPr>
          <w:sz w:val="32"/>
        </w:rPr>
        <w:t>- культура – 3649,4 тыс.руб.</w:t>
      </w:r>
    </w:p>
    <w:p w14:paraId="31000000">
      <w:pPr>
        <w:ind/>
        <w:jc w:val="both"/>
        <w:rPr>
          <w:sz w:val="32"/>
        </w:rPr>
      </w:pPr>
      <w:r>
        <w:rPr>
          <w:sz w:val="32"/>
        </w:rPr>
        <w:t>- физическая культура и спорт – 4,5 тыс. руб.</w:t>
      </w:r>
    </w:p>
    <w:p w14:paraId="32000000">
      <w:pPr>
        <w:ind/>
        <w:jc w:val="both"/>
        <w:rPr>
          <w:sz w:val="32"/>
        </w:rPr>
      </w:pPr>
      <w:r>
        <w:rPr>
          <w:sz w:val="32"/>
        </w:rPr>
        <w:t>- межбюджетные трансферты общего характера – 93,8 тыс. руб.</w:t>
      </w:r>
    </w:p>
    <w:p w14:paraId="33000000">
      <w:pPr>
        <w:ind/>
        <w:jc w:val="both"/>
        <w:rPr>
          <w:sz w:val="32"/>
        </w:rPr>
      </w:pPr>
    </w:p>
    <w:p w14:paraId="34000000">
      <w:pPr>
        <w:ind/>
        <w:jc w:val="both"/>
        <w:rPr>
          <w:sz w:val="32"/>
        </w:rPr>
      </w:pPr>
      <w:r>
        <w:rPr>
          <w:sz w:val="32"/>
        </w:rPr>
        <w:t>Из общей суммы произведенных расходов израсходовано на благоустройство:</w:t>
      </w:r>
    </w:p>
    <w:p w14:paraId="35000000">
      <w:pPr>
        <w:ind/>
        <w:jc w:val="both"/>
        <w:rPr>
          <w:sz w:val="32"/>
        </w:rPr>
      </w:pPr>
      <w:r>
        <w:rPr>
          <w:sz w:val="32"/>
        </w:rPr>
        <w:t>-вывоз несанк</w:t>
      </w:r>
      <w:r>
        <w:rPr>
          <w:sz w:val="32"/>
        </w:rPr>
        <w:t xml:space="preserve">ционированных свалок с территорий сельских кладбищ – </w:t>
      </w:r>
      <w:r>
        <w:rPr>
          <w:sz w:val="32"/>
        </w:rPr>
        <w:t>84</w:t>
      </w:r>
      <w:r>
        <w:rPr>
          <w:sz w:val="32"/>
        </w:rPr>
        <w:t xml:space="preserve"> 000</w:t>
      </w:r>
      <w:r>
        <w:rPr>
          <w:sz w:val="32"/>
        </w:rPr>
        <w:t xml:space="preserve"> руб.</w:t>
      </w:r>
    </w:p>
    <w:p w14:paraId="36000000">
      <w:pPr>
        <w:ind/>
        <w:jc w:val="both"/>
        <w:rPr>
          <w:sz w:val="32"/>
        </w:rPr>
      </w:pPr>
      <w:r>
        <w:rPr>
          <w:sz w:val="32"/>
        </w:rPr>
        <w:t>-вывоз ТКО с контейнеров находящихся  на территориях сельских кладбищ – 43 385,44 руб.</w:t>
      </w:r>
    </w:p>
    <w:p w14:paraId="37000000">
      <w:pPr>
        <w:ind/>
        <w:jc w:val="both"/>
        <w:rPr>
          <w:sz w:val="32"/>
        </w:rPr>
      </w:pPr>
      <w:r>
        <w:rPr>
          <w:sz w:val="32"/>
        </w:rPr>
        <w:t>-техническое обслуживание</w:t>
      </w:r>
      <w:r>
        <w:rPr>
          <w:sz w:val="32"/>
        </w:rPr>
        <w:t xml:space="preserve"> и ремонт</w:t>
      </w:r>
      <w:r>
        <w:rPr>
          <w:sz w:val="32"/>
        </w:rPr>
        <w:t xml:space="preserve"> уличного освещения в Вареновком сельском поселении – </w:t>
      </w:r>
      <w:r>
        <w:rPr>
          <w:sz w:val="32"/>
        </w:rPr>
        <w:t>220 000</w:t>
      </w:r>
      <w:r>
        <w:rPr>
          <w:sz w:val="32"/>
        </w:rPr>
        <w:t xml:space="preserve"> руб.</w:t>
      </w:r>
    </w:p>
    <w:p w14:paraId="38000000">
      <w:pPr>
        <w:ind/>
        <w:jc w:val="both"/>
        <w:rPr>
          <w:sz w:val="32"/>
        </w:rPr>
      </w:pPr>
      <w:r>
        <w:rPr>
          <w:sz w:val="32"/>
        </w:rPr>
        <w:t>-уличное энергоснабжение –  117</w:t>
      </w:r>
      <w:r>
        <w:rPr>
          <w:sz w:val="32"/>
        </w:rPr>
        <w:t xml:space="preserve"> 400</w:t>
      </w:r>
      <w:r>
        <w:rPr>
          <w:sz w:val="32"/>
        </w:rPr>
        <w:t xml:space="preserve"> </w:t>
      </w:r>
      <w:r>
        <w:rPr>
          <w:sz w:val="32"/>
        </w:rPr>
        <w:t>руб</w:t>
      </w:r>
      <w:r>
        <w:rPr>
          <w:sz w:val="32"/>
        </w:rPr>
        <w:t>.</w:t>
      </w:r>
    </w:p>
    <w:p w14:paraId="39000000">
      <w:pPr>
        <w:ind/>
        <w:jc w:val="both"/>
        <w:rPr>
          <w:sz w:val="32"/>
        </w:rPr>
      </w:pPr>
      <w:r>
        <w:rPr>
          <w:sz w:val="32"/>
        </w:rPr>
        <w:t>- проведение противоклещевой обработки</w:t>
      </w:r>
      <w:r>
        <w:rPr>
          <w:sz w:val="32"/>
        </w:rPr>
        <w:t xml:space="preserve"> -</w:t>
      </w:r>
      <w:r>
        <w:rPr>
          <w:sz w:val="32"/>
        </w:rPr>
        <w:t>20 621,28</w:t>
      </w:r>
      <w:r>
        <w:rPr>
          <w:sz w:val="32"/>
        </w:rPr>
        <w:t xml:space="preserve"> руб.</w:t>
      </w:r>
    </w:p>
    <w:p w14:paraId="3A000000">
      <w:pPr>
        <w:ind/>
        <w:jc w:val="both"/>
        <w:rPr>
          <w:sz w:val="32"/>
        </w:rPr>
      </w:pPr>
      <w:r>
        <w:rPr>
          <w:sz w:val="32"/>
        </w:rPr>
        <w:t>-оказание услуг видеонаблюдения и облачного хранения –32</w:t>
      </w:r>
      <w:r>
        <w:rPr>
          <w:sz w:val="32"/>
        </w:rPr>
        <w:t xml:space="preserve"> 340 руб.</w:t>
      </w:r>
    </w:p>
    <w:p w14:paraId="3B000000">
      <w:pPr>
        <w:ind/>
        <w:jc w:val="both"/>
        <w:rPr>
          <w:sz w:val="32"/>
        </w:rPr>
      </w:pPr>
    </w:p>
    <w:p w14:paraId="3C000000">
      <w:pPr>
        <w:ind/>
        <w:jc w:val="both"/>
        <w:rPr>
          <w:sz w:val="32"/>
        </w:rPr>
      </w:pPr>
      <w:r>
        <w:rPr>
          <w:sz w:val="32"/>
        </w:rPr>
        <w:t>-на спорт израсходовано:</w:t>
      </w:r>
    </w:p>
    <w:p w14:paraId="3D000000">
      <w:pPr>
        <w:rPr>
          <w:sz w:val="32"/>
        </w:rPr>
      </w:pPr>
      <w:r>
        <w:rPr>
          <w:sz w:val="32"/>
        </w:rPr>
        <w:t>были приобретены спортивные товары:</w:t>
      </w:r>
    </w:p>
    <w:p w14:paraId="3E000000">
      <w:pPr>
        <w:rPr>
          <w:sz w:val="32"/>
        </w:rPr>
      </w:pPr>
      <w:r>
        <w:rPr>
          <w:sz w:val="32"/>
        </w:rPr>
        <w:t xml:space="preserve">- </w:t>
      </w:r>
      <w:r>
        <w:rPr>
          <w:sz w:val="32"/>
        </w:rPr>
        <w:t>кубки, медали, турнир памяти Рубана И.Г.</w:t>
      </w:r>
      <w:r>
        <w:rPr>
          <w:sz w:val="32"/>
        </w:rPr>
        <w:t xml:space="preserve"> </w:t>
      </w:r>
      <w:r>
        <w:rPr>
          <w:sz w:val="32"/>
        </w:rPr>
        <w:t>– 4 490</w:t>
      </w:r>
      <w:r>
        <w:rPr>
          <w:sz w:val="32"/>
        </w:rPr>
        <w:t xml:space="preserve"> руб.</w:t>
      </w:r>
    </w:p>
    <w:p w14:paraId="3F000000">
      <w:pPr>
        <w:ind/>
        <w:jc w:val="both"/>
        <w:rPr>
          <w:sz w:val="32"/>
        </w:rPr>
      </w:pPr>
    </w:p>
    <w:p w14:paraId="40000000">
      <w:pPr>
        <w:ind/>
        <w:jc w:val="both"/>
        <w:rPr>
          <w:sz w:val="32"/>
        </w:rPr>
      </w:pPr>
      <w:r>
        <w:rPr>
          <w:sz w:val="32"/>
        </w:rPr>
        <w:t>Расходы дорожного фонда:</w:t>
      </w:r>
    </w:p>
    <w:p w14:paraId="41000000">
      <w:pPr>
        <w:rPr>
          <w:sz w:val="32"/>
        </w:rPr>
      </w:pPr>
      <w:r>
        <w:rPr>
          <w:sz w:val="32"/>
        </w:rPr>
        <w:t xml:space="preserve">-Зимнее содержание дорог – </w:t>
      </w:r>
      <w:r>
        <w:rPr>
          <w:sz w:val="32"/>
        </w:rPr>
        <w:t>190 060</w:t>
      </w:r>
      <w:r>
        <w:rPr>
          <w:sz w:val="32"/>
        </w:rPr>
        <w:t xml:space="preserve"> руб.</w:t>
      </w:r>
    </w:p>
    <w:p w14:paraId="42000000">
      <w:pPr>
        <w:ind/>
        <w:jc w:val="both"/>
        <w:rPr>
          <w:sz w:val="32"/>
        </w:rPr>
      </w:pPr>
      <w:r>
        <w:rPr>
          <w:sz w:val="32"/>
        </w:rPr>
        <w:t xml:space="preserve">-Нанесение дорожной разметки в с.Вареновка по ул. Советской д. 124 (Администрация Вареновского Сельского поселения) и </w:t>
      </w:r>
      <w:r>
        <w:rPr>
          <w:sz w:val="32"/>
        </w:rPr>
        <w:t>Советской д.121 (МБДОУ «Красная шапочка»; напротив ул. Советской д.125 (МБОУ Вареновская СОШ), напротив ул. Солнечной д.1.</w:t>
      </w:r>
      <w:r>
        <w:rPr>
          <w:sz w:val="32"/>
        </w:rPr>
        <w:t xml:space="preserve"> (МБДОУ Жемчужина с. Вареновка) –</w:t>
      </w:r>
      <w:r>
        <w:rPr>
          <w:sz w:val="32"/>
        </w:rPr>
        <w:t xml:space="preserve">55 636 </w:t>
      </w:r>
      <w:r>
        <w:rPr>
          <w:sz w:val="32"/>
        </w:rPr>
        <w:t>руб.</w:t>
      </w:r>
    </w:p>
    <w:p w14:paraId="43000000">
      <w:pPr>
        <w:ind/>
        <w:jc w:val="both"/>
        <w:rPr>
          <w:sz w:val="32"/>
        </w:rPr>
      </w:pPr>
      <w:r>
        <w:rPr>
          <w:sz w:val="32"/>
        </w:rPr>
        <w:t xml:space="preserve">-Ямочный ремонт автомобильных дорог общего пользования местного </w:t>
      </w:r>
      <w:r>
        <w:rPr>
          <w:sz w:val="32"/>
        </w:rPr>
        <w:t xml:space="preserve">значения в Вареновском </w:t>
      </w:r>
      <w:r>
        <w:rPr>
          <w:sz w:val="32"/>
        </w:rPr>
        <w:t xml:space="preserve">СП – </w:t>
      </w:r>
      <w:r>
        <w:rPr>
          <w:sz w:val="32"/>
        </w:rPr>
        <w:t>157 170</w:t>
      </w:r>
      <w:r>
        <w:rPr>
          <w:sz w:val="32"/>
        </w:rPr>
        <w:t xml:space="preserve"> руб.</w:t>
      </w:r>
    </w:p>
    <w:p w14:paraId="44000000">
      <w:pPr>
        <w:ind/>
        <w:jc w:val="both"/>
        <w:rPr>
          <w:sz w:val="32"/>
        </w:rPr>
      </w:pPr>
      <w:r>
        <w:rPr>
          <w:sz w:val="32"/>
        </w:rPr>
        <w:t>-Содержание автомобильных дорог (восстановление профиля дорог)-</w:t>
      </w:r>
      <w:r>
        <w:rPr>
          <w:sz w:val="32"/>
        </w:rPr>
        <w:t>583 240</w:t>
      </w:r>
      <w:r>
        <w:rPr>
          <w:sz w:val="32"/>
        </w:rPr>
        <w:t xml:space="preserve"> руб.</w:t>
      </w:r>
    </w:p>
    <w:p w14:paraId="45000000">
      <w:pPr>
        <w:ind/>
        <w:jc w:val="both"/>
        <w:rPr>
          <w:sz w:val="36"/>
        </w:rPr>
      </w:pPr>
      <w:r>
        <w:rPr>
          <w:sz w:val="32"/>
        </w:rPr>
        <w:t xml:space="preserve">-изготовление </w:t>
      </w:r>
      <w:r>
        <w:rPr>
          <w:sz w:val="32"/>
        </w:rPr>
        <w:t>проекта организации дорожного движения на территории Вареновского сельского поселения – 136 000 руб.</w:t>
      </w:r>
    </w:p>
    <w:p w14:paraId="46000000">
      <w:pPr>
        <w:ind/>
        <w:jc w:val="both"/>
        <w:rPr>
          <w:sz w:val="32"/>
        </w:rPr>
      </w:pPr>
    </w:p>
    <w:p w14:paraId="47000000">
      <w:pPr>
        <w:pStyle w:val="Style_1"/>
        <w:rPr>
          <w:sz w:val="32"/>
        </w:rPr>
      </w:pPr>
      <w:r>
        <w:rPr>
          <w:rFonts w:ascii="Times New Roman" w:hAnsi="Times New Roman"/>
          <w:sz w:val="32"/>
        </w:rPr>
        <w:t xml:space="preserve">На содержание муниципального бюджетного учреждения Вареновский ДК в 2023 году было запланировано 7236,9 т. р., освоено 3649,4 т.р. или 99 % к плановым показателям. </w:t>
      </w:r>
    </w:p>
    <w:p w14:paraId="48000000">
      <w:pPr>
        <w:pStyle w:val="Style_1"/>
        <w:rPr>
          <w:sz w:val="32"/>
        </w:rPr>
      </w:pPr>
    </w:p>
    <w:tbl>
      <w:tblPr>
        <w:tblStyle w:val="Style_2"/>
        <w:tblLayout w:type="fixed"/>
      </w:tblPr>
      <w:tblGrid>
        <w:gridCol w:w="2070"/>
        <w:gridCol w:w="2070"/>
        <w:gridCol w:w="2070"/>
        <w:gridCol w:w="2070"/>
        <w:gridCol w:w="2070"/>
      </w:tblGrid>
      <w:tr>
        <w:trPr>
          <w:trHeight w:hRule="atLeast" w:val="255"/>
        </w:trPr>
        <w:tc>
          <w:tcPr>
            <w:tcW w:type="dxa" w:w="10350"/>
            <w:gridSpan w:val="5"/>
          </w:tcPr>
          <w:p w14:paraId="49000000">
            <w:pPr>
              <w:ind w:firstLine="0" w:left="74"/>
              <w:jc w:val="center"/>
              <w:rPr>
                <w:rFonts w:ascii="Arial Cyr" w:hAnsi="Arial Cyr"/>
                <w:b w:val="0"/>
                <w:sz w:val="32"/>
              </w:rPr>
            </w:pPr>
            <w:r>
              <w:rPr>
                <w:rFonts w:ascii="Arial Cyr" w:hAnsi="Arial Cyr"/>
                <w:b w:val="0"/>
                <w:sz w:val="32"/>
              </w:rPr>
              <w:t>МБУК «ВДК» НР РО</w:t>
            </w:r>
          </w:p>
          <w:p w14:paraId="4A000000">
            <w:pPr>
              <w:ind/>
              <w:jc w:val="center"/>
              <w:rPr>
                <w:rFonts w:ascii="Arial Cyr" w:hAnsi="Arial Cyr"/>
                <w:b w:val="0"/>
                <w:sz w:val="28"/>
              </w:rPr>
            </w:pPr>
            <w:r>
              <w:rPr>
                <w:rFonts w:ascii="Arial Cyr" w:hAnsi="Arial Cyr"/>
                <w:b w:val="0"/>
                <w:sz w:val="32"/>
              </w:rPr>
              <w:t xml:space="preserve">Расшифровка расходов </w:t>
            </w:r>
          </w:p>
        </w:tc>
      </w:tr>
      <w:tr>
        <w:trPr>
          <w:trHeight w:hRule="atLeast" w:val="255"/>
        </w:trPr>
        <w:tc>
          <w:tcPr>
            <w:tcW w:type="dxa" w:w="10350"/>
            <w:gridSpan w:val="5"/>
          </w:tcPr>
          <w:p w14:paraId="4B000000">
            <w:pPr>
              <w:ind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 xml:space="preserve"> за   январь   -   июнь   месяц 2023 г</w:t>
            </w:r>
          </w:p>
        </w:tc>
      </w:tr>
      <w:tr>
        <w:trPr>
          <w:trHeight w:hRule="atLeast" w:val="255"/>
        </w:trPr>
        <w:tc>
          <w:tcPr>
            <w:tcW w:type="dxa" w:w="2070"/>
          </w:tcPr>
          <w:p w14:paraId="4C000000">
            <w:pPr>
              <w:ind/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</w:tcPr>
          <w:p w14:paraId="4D000000">
            <w:pPr>
              <w:ind/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</w:tcPr>
          <w:p w14:paraId="4E000000">
            <w:pPr>
              <w:ind/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</w:tcPr>
          <w:p w14:paraId="4F000000">
            <w:pPr>
              <w:ind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(рубль, коп.)</w:t>
            </w:r>
          </w:p>
        </w:tc>
        <w:tc>
          <w:tcPr>
            <w:tcW w:type="dxa" w:w="2070"/>
          </w:tcPr>
          <w:p w14:paraId="50000000">
            <w:pPr>
              <w:ind/>
              <w:jc w:val="center"/>
              <w:rPr>
                <w:rFonts w:ascii="Arial Cyr" w:hAnsi="Arial Cyr"/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6210"/>
            <w:gridSpan w:val="3"/>
          </w:tcPr>
          <w:p w14:paraId="51000000">
            <w:pPr>
              <w:ind/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</w:tcPr>
          <w:p/>
        </w:tc>
        <w:tc>
          <w:tcPr>
            <w:tcW w:type="dxa" w:w="2070"/>
          </w:tcPr>
          <w:p/>
        </w:tc>
      </w:tr>
      <w:tr>
        <w:trPr>
          <w:trHeight w:hRule="atLeast" w:val="255"/>
        </w:trPr>
        <w:tc>
          <w:tcPr>
            <w:tcW w:type="dxa" w:w="6210"/>
            <w:gridSpan w:val="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52000000">
            <w:pPr>
              <w:ind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виды расходов</w:t>
            </w:r>
          </w:p>
        </w:tc>
        <w:tc>
          <w:tcPr>
            <w:tcW w:type="dxa" w:w="2070"/>
            <w:tcBorders>
              <w:top w:color="000000" w:sz="6" w:val="single"/>
              <w:left w:color="000000" w:sz="4" w:val="nil"/>
              <w:bottom w:color="000000" w:sz="4" w:val="nil"/>
              <w:right w:color="000000" w:sz="6" w:val="single"/>
            </w:tcBorders>
          </w:tcPr>
          <w:p w14:paraId="53000000">
            <w:pPr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 xml:space="preserve">итого с </w:t>
            </w:r>
          </w:p>
        </w:tc>
        <w:tc>
          <w:tcPr>
            <w:tcW w:type="dxa" w:w="207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00000">
            <w:pPr>
              <w:ind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план 2023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/>
        </w:tc>
        <w:tc>
          <w:tcPr>
            <w:tcW w:type="dxa" w:w="2070"/>
            <w:tcBorders>
              <w:top w:color="000000" w:sz="4" w:val="nil"/>
              <w:left w:color="000000" w:sz="4" w:val="nil"/>
              <w:bottom w:color="000000" w:sz="4" w:val="nil"/>
              <w:right w:color="000000" w:sz="6" w:val="single"/>
            </w:tcBorders>
          </w:tcPr>
          <w:p w14:paraId="55000000">
            <w:pPr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начала года</w:t>
            </w:r>
          </w:p>
        </w:tc>
        <w:tc>
          <w:tcPr>
            <w:tcW w:type="dxa" w:w="207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</w:tcBorders>
          </w:tcPr>
          <w:p w14:paraId="56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заработная плата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2341173,83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4 717 154,00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59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начисления на фонд оплаты труда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707034,50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1424581,00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услуги связи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5000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12000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коммунальные услуги  247 (энерго ресурсы)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326035,64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543442,44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ind/>
              <w:jc w:val="left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rPr>
                <w:rFonts w:ascii="Arial Cyr" w:hAnsi="Arial Cyr"/>
                <w:b w:val="1"/>
                <w:sz w:val="28"/>
              </w:rPr>
            </w:pPr>
          </w:p>
        </w:tc>
      </w:tr>
      <w:tr>
        <w:trPr>
          <w:trHeight w:hRule="exact" w:val="510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содержание помещений: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</w:tcBorders>
          </w:tcPr>
          <w:p w14:paraId="67000000">
            <w:pPr>
              <w:rPr>
                <w:rFonts w:ascii="Arial Cyr" w:hAnsi="Arial Cyr"/>
                <w:sz w:val="28"/>
              </w:rPr>
            </w:pPr>
          </w:p>
        </w:tc>
      </w:tr>
      <w:tr>
        <w:trPr>
          <w:trHeight w:hRule="exact" w:val="28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видионаблюдение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11000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24000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то пож сигнализации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28200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60000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тревожная кнопка охранная сигнал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23000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48000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вывоз   (ТБО)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13639,03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30000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итого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75839,03</w:t>
            </w:r>
          </w:p>
        </w:tc>
        <w:tc>
          <w:tcPr>
            <w:tcW w:type="dxa" w:w="2070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162000</w:t>
            </w:r>
          </w:p>
        </w:tc>
      </w:tr>
      <w:tr>
        <w:trPr>
          <w:trHeight w:hRule="exact" w:val="525"/>
        </w:trPr>
        <w:tc>
          <w:tcPr>
            <w:tcW w:type="dxa" w:w="6210"/>
            <w:gridSpan w:val="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 xml:space="preserve">прочие работы, услуги 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rPr>
                <w:rFonts w:ascii="Arial Cyr" w:hAnsi="Arial Cyr"/>
                <w:sz w:val="28"/>
              </w:rPr>
            </w:pPr>
          </w:p>
        </w:tc>
      </w:tr>
      <w:tr>
        <w:trPr>
          <w:trHeight w:hRule="exact" w:val="525"/>
        </w:trPr>
        <w:tc>
          <w:tcPr>
            <w:tcW w:type="dxa" w:w="6210"/>
            <w:gridSpan w:val="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7A000000">
            <w:pPr>
              <w:ind/>
              <w:jc w:val="center"/>
              <w:rPr>
                <w:rFonts w:ascii="Arial Cyr" w:hAnsi="Arial Cyr"/>
                <w:b w:val="1"/>
                <w:sz w:val="28"/>
              </w:rPr>
            </w:pPr>
            <w:r>
              <w:rPr>
                <w:rFonts w:ascii="Arial Cyr" w:hAnsi="Arial Cyr"/>
                <w:b w:val="1"/>
                <w:sz w:val="28"/>
              </w:rPr>
              <w:t xml:space="preserve">Тех надзор капремонта 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right"/>
              <w:rPr>
                <w:rFonts w:ascii="Arial Cyr" w:hAnsi="Arial Cyr"/>
                <w:b w:val="1"/>
                <w:sz w:val="28"/>
              </w:rPr>
            </w:pPr>
            <w:r>
              <w:rPr>
                <w:rFonts w:ascii="Arial Cyr" w:hAnsi="Arial Cyr"/>
                <w:b w:val="1"/>
                <w:sz w:val="28"/>
              </w:rPr>
              <w:t>150000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оценка помещений для уплаты аренды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9000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9000</w:t>
            </w:r>
          </w:p>
        </w:tc>
      </w:tr>
      <w:tr>
        <w:trPr>
          <w:trHeight w:hRule="atLeast" w:val="255"/>
        </w:trPr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заправка картриджей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ind/>
              <w:jc w:val="left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left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7500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16122,56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обучение, инструктаж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12200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ЭЦП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6000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сайт ДК  установка и обслуживание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6000</w:t>
            </w:r>
          </w:p>
        </w:tc>
        <w:tc>
          <w:tcPr>
            <w:tcW w:type="dxa" w:w="207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12000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итого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22500,00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205322,56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rPr>
                <w:rFonts w:ascii="Arial Cyr" w:hAnsi="Arial Cyr"/>
                <w:b w:val="1"/>
                <w:sz w:val="28"/>
              </w:rPr>
            </w:pPr>
          </w:p>
        </w:tc>
        <w:tc>
          <w:tcPr>
            <w:tcW w:type="dxa" w:w="2070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93000000">
            <w:pPr>
              <w:rPr>
                <w:rFonts w:ascii="Arial Cyr" w:hAnsi="Arial Cyr"/>
                <w:b w:val="1"/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уплата налогов  имущество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152400</w:t>
            </w:r>
          </w:p>
        </w:tc>
        <w:tc>
          <w:tcPr>
            <w:tcW w:type="dxa" w:w="2070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right"/>
              <w:rPr>
                <w:rFonts w:ascii="Arial Cyr" w:hAnsi="Arial Cyr"/>
                <w:b w:val="1"/>
                <w:sz w:val="28"/>
              </w:rPr>
            </w:pPr>
            <w:r>
              <w:rPr>
                <w:rFonts w:ascii="Arial Cyr" w:hAnsi="Arial Cyr"/>
                <w:b w:val="1"/>
                <w:sz w:val="28"/>
              </w:rPr>
              <w:t>152400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left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rPr>
                <w:rFonts w:ascii="Arial Cyr" w:hAnsi="Arial Cyr"/>
                <w:sz w:val="28"/>
              </w:rPr>
            </w:pPr>
          </w:p>
        </w:tc>
      </w:tr>
      <w:tr>
        <w:trPr>
          <w:trHeight w:hRule="exact" w:val="270"/>
        </w:trPr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9A000000">
            <w:pPr>
              <w:ind/>
              <w:jc w:val="lef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 xml:space="preserve">       увеличение стоимости материальных затрат</w:t>
            </w:r>
          </w:p>
        </w:tc>
        <w:tc>
          <w:tcPr>
            <w:tcW w:type="dxa" w:w="2070"/>
            <w:tcBorders>
              <w:top w:color="000000" w:sz="6" w:val="single"/>
              <w:left w:color="000000" w:sz="4" w:val="nil"/>
              <w:bottom w:color="000000" w:sz="6" w:val="single"/>
              <w:right w:color="000000" w:sz="4" w:val="nil"/>
            </w:tcBorders>
          </w:tcPr>
          <w:p w14:paraId="9B000000">
            <w:pPr>
              <w:ind/>
              <w:jc w:val="left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left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rPr>
                <w:rFonts w:ascii="Arial Cyr" w:hAnsi="Arial Cyr"/>
                <w:b w:val="1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rPr>
                <w:rFonts w:ascii="Arial Cyr" w:hAnsi="Arial Cyr"/>
                <w:b w:val="1"/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канцтовары (бумага)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19417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20000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ind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итого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19417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20000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ind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увеличение стоимости основных средств</w:t>
            </w: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ind/>
              <w:jc w:val="right"/>
              <w:rPr>
                <w:rFonts w:ascii="Arial Cyr" w:hAnsi="Arial Cyr"/>
                <w:b w:val="1"/>
                <w:sz w:val="28"/>
              </w:rPr>
            </w:pPr>
            <w:r>
              <w:rPr>
                <w:rFonts w:ascii="Arial Cyr" w:hAnsi="Arial Cyr"/>
                <w:b w:val="1"/>
                <w:sz w:val="28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A8000000">
            <w:pPr>
              <w:ind/>
              <w:jc w:val="left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rPr>
                <w:rFonts w:ascii="Arial Cyr" w:hAnsi="Arial Cyr"/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6" w:val="single"/>
              <w:left w:color="000000" w:sz="4" w:val="nil"/>
              <w:bottom w:color="000000" w:sz="4" w:val="nil"/>
              <w:right w:color="000000" w:sz="4" w:val="nil"/>
            </w:tcBorders>
          </w:tcPr>
          <w:p w14:paraId="AB000000">
            <w:pPr>
              <w:ind/>
              <w:jc w:val="center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итого</w:t>
            </w:r>
          </w:p>
        </w:tc>
        <w:tc>
          <w:tcPr>
            <w:tcW w:type="dxa" w:w="2070"/>
            <w:tcBorders>
              <w:top w:color="000000" w:sz="4" w:val="nil"/>
              <w:left w:color="000000" w:sz="4" w:val="nil"/>
              <w:bottom w:color="000000" w:sz="4" w:val="nil"/>
              <w:right w:color="000000" w:sz="6" w:val="single"/>
            </w:tcBorders>
          </w:tcPr>
          <w:p w14:paraId="AC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0</w:t>
            </w:r>
          </w:p>
        </w:tc>
        <w:tc>
          <w:tcPr>
            <w:tcW w:type="dxa" w:w="207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</w:tcBorders>
          </w:tcPr>
          <w:p w14:paraId="AD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0</w:t>
            </w:r>
          </w:p>
        </w:tc>
      </w:tr>
      <w:tr>
        <w:trPr>
          <w:trHeight w:hRule="atLeast" w:val="255"/>
        </w:trPr>
        <w:tc>
          <w:tcPr>
            <w:tcW w:type="dxa" w:w="6210"/>
            <w:gridSpan w:val="3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</w:tcBorders>
          </w:tcPr>
          <w:p w14:paraId="AE000000">
            <w:pPr>
              <w:ind/>
              <w:jc w:val="center"/>
              <w:rPr>
                <w:rFonts w:ascii="Arial Cyr" w:hAnsi="Arial Cyr"/>
                <w:sz w:val="28"/>
              </w:rPr>
            </w:pPr>
          </w:p>
        </w:tc>
        <w:tc>
          <w:tcPr>
            <w:tcW w:type="dxa" w:w="2070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right"/>
              <w:rPr>
                <w:rFonts w:ascii="Arial Cyr" w:hAnsi="Arial Cyr"/>
                <w:b w:val="1"/>
                <w:sz w:val="28"/>
              </w:rPr>
            </w:pPr>
            <w:r>
              <w:rPr>
                <w:rFonts w:ascii="Arial Cyr" w:hAnsi="Arial Cyr"/>
                <w:b w:val="1"/>
                <w:sz w:val="28"/>
              </w:rPr>
              <w:t>3649400,00</w:t>
            </w:r>
          </w:p>
        </w:tc>
        <w:tc>
          <w:tcPr>
            <w:tcW w:type="dxa" w:w="2070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  <w:rPr>
                <w:rFonts w:ascii="Arial Cyr" w:hAnsi="Arial Cyr"/>
                <w:b w:val="1"/>
                <w:sz w:val="28"/>
              </w:rPr>
            </w:pPr>
            <w:r>
              <w:rPr>
                <w:rFonts w:ascii="Arial Cyr" w:hAnsi="Arial Cyr"/>
                <w:b w:val="1"/>
                <w:sz w:val="28"/>
              </w:rPr>
              <w:t>7236900,00</w:t>
            </w:r>
          </w:p>
        </w:tc>
      </w:tr>
      <w:tr>
        <w:trPr>
          <w:trHeight w:hRule="atLeast" w:val="255"/>
        </w:trPr>
        <w:tc>
          <w:tcPr>
            <w:tcW w:type="dxa" w:w="2070"/>
          </w:tcPr>
          <w:p/>
        </w:tc>
        <w:tc>
          <w:tcPr>
            <w:tcW w:type="dxa" w:w="2070"/>
          </w:tcPr>
          <w:p/>
        </w:tc>
        <w:tc>
          <w:tcPr>
            <w:tcW w:type="dxa" w:w="2070"/>
          </w:tcPr>
          <w:p/>
        </w:tc>
        <w:tc>
          <w:tcPr>
            <w:tcW w:type="dxa" w:w="2070"/>
          </w:tcPr>
          <w:p/>
        </w:tc>
        <w:tc>
          <w:tcPr>
            <w:tcW w:type="dxa" w:w="2070"/>
          </w:tcPr>
          <w:p/>
        </w:tc>
      </w:tr>
    </w:tbl>
    <w:tbl>
      <w:tblPr>
        <w:tblStyle w:val="Style_2"/>
        <w:tblLayout w:type="fixed"/>
      </w:tblPr>
      <w:tblGrid>
        <w:gridCol w:w="4509"/>
        <w:gridCol w:w="2435"/>
      </w:tblGrid>
      <w:tr>
        <w:trPr>
          <w:trHeight w:hRule="atLeast" w:val="255"/>
        </w:trPr>
        <w:tc>
          <w:tcPr>
            <w:tcW w:type="dxa" w:w="4509"/>
          </w:tcPr>
          <w:p/>
        </w:tc>
        <w:tc>
          <w:tcPr>
            <w:tcW w:type="dxa" w:w="2435"/>
          </w:tcPr>
          <w:p/>
        </w:tc>
      </w:tr>
      <w:tr>
        <w:trPr>
          <w:trHeight w:hRule="atLeast" w:val="255"/>
        </w:trPr>
        <w:tc>
          <w:tcPr>
            <w:tcW w:type="dxa" w:w="4509"/>
          </w:tcPr>
          <w:p w14:paraId="B1000000">
            <w:pPr>
              <w:rPr>
                <w:sz w:val="28"/>
              </w:rPr>
            </w:pPr>
            <w:r>
              <w:rPr>
                <w:sz w:val="28"/>
              </w:rPr>
              <w:t xml:space="preserve"> финансирование</w:t>
            </w:r>
          </w:p>
        </w:tc>
        <w:tc>
          <w:tcPr>
            <w:tcW w:type="dxa" w:w="2435"/>
          </w:tcPr>
          <w:p w14:paraId="B2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3947900,00</w:t>
            </w:r>
          </w:p>
        </w:tc>
      </w:tr>
      <w:tr>
        <w:trPr>
          <w:trHeight w:hRule="atLeast" w:val="255"/>
        </w:trPr>
        <w:tc>
          <w:tcPr>
            <w:tcW w:type="dxa" w:w="4509"/>
          </w:tcPr>
          <w:p w14:paraId="B3000000">
            <w:pPr>
              <w:rPr>
                <w:sz w:val="28"/>
              </w:rPr>
            </w:pPr>
            <w:r>
              <w:rPr>
                <w:sz w:val="28"/>
              </w:rPr>
              <w:t>остаток на 01.07.2023</w:t>
            </w:r>
          </w:p>
        </w:tc>
        <w:tc>
          <w:tcPr>
            <w:tcW w:type="dxa" w:w="2435"/>
          </w:tcPr>
          <w:p w14:paraId="B4000000">
            <w:pPr>
              <w:ind/>
              <w:jc w:val="right"/>
              <w:rPr>
                <w:rFonts w:ascii="Arial Cyr" w:hAnsi="Arial Cyr"/>
                <w:sz w:val="28"/>
              </w:rPr>
            </w:pPr>
            <w:r>
              <w:rPr>
                <w:rFonts w:ascii="Arial Cyr" w:hAnsi="Arial Cyr"/>
                <w:sz w:val="28"/>
              </w:rPr>
              <w:t>298500,00</w:t>
            </w:r>
          </w:p>
        </w:tc>
      </w:tr>
    </w:tbl>
    <w:p w14:paraId="B5000000">
      <w:pPr>
        <w:pStyle w:val="Style_1"/>
        <w:rPr>
          <w:rFonts w:ascii="Times New Roman" w:hAnsi="Times New Roman"/>
          <w:sz w:val="32"/>
        </w:rPr>
      </w:pPr>
    </w:p>
    <w:p w14:paraId="B6000000">
      <w:pPr>
        <w:ind/>
        <w:jc w:val="center"/>
        <w:rPr>
          <w:sz w:val="32"/>
        </w:rPr>
      </w:pPr>
    </w:p>
    <w:p w14:paraId="B7000000">
      <w:pPr>
        <w:ind w:firstLine="0" w:left="74"/>
        <w:jc w:val="center"/>
        <w:rPr>
          <w:sz w:val="32"/>
        </w:rPr>
      </w:pPr>
      <w:r>
        <w:rPr>
          <w:sz w:val="32"/>
        </w:rPr>
        <w:t xml:space="preserve">Основные мероприятия МБУК «Вареновский Дом культуры» НР </w:t>
      </w:r>
      <w:r>
        <w:rPr>
          <w:sz w:val="32"/>
        </w:rPr>
        <w:t>РО</w:t>
      </w:r>
    </w:p>
    <w:p w14:paraId="B8000000">
      <w:pPr>
        <w:ind w:firstLine="0" w:left="74"/>
        <w:jc w:val="center"/>
        <w:rPr>
          <w:sz w:val="32"/>
        </w:rPr>
      </w:pPr>
    </w:p>
    <w:p w14:paraId="B9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Работа Вареновского ДК в первом полугодии 2023 года,</w:t>
      </w:r>
      <w:r>
        <w:rPr>
          <w:rFonts w:ascii="Times New Roman" w:hAnsi="Times New Roman"/>
          <w:sz w:val="32"/>
        </w:rPr>
        <w:t xml:space="preserve"> из них ключевыми являются:</w:t>
      </w:r>
    </w:p>
    <w:p w14:paraId="BA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Новогодние мероприятия, День защитника Отечества, международный женский день, День Победы, день защиты детей, </w:t>
      </w:r>
      <w:r>
        <w:rPr>
          <w:rFonts w:ascii="Times New Roman" w:hAnsi="Times New Roman"/>
          <w:sz w:val="32"/>
        </w:rPr>
        <w:t>на протяжен</w:t>
      </w:r>
      <w:r>
        <w:rPr>
          <w:rFonts w:ascii="Times New Roman" w:hAnsi="Times New Roman"/>
          <w:sz w:val="32"/>
        </w:rPr>
        <w:t>ии Ию</w:t>
      </w:r>
      <w:r>
        <w:rPr>
          <w:rFonts w:ascii="Times New Roman" w:hAnsi="Times New Roman"/>
          <w:sz w:val="32"/>
        </w:rPr>
        <w:t>нь</w:t>
      </w:r>
      <w:r>
        <w:rPr>
          <w:rFonts w:ascii="Times New Roman" w:hAnsi="Times New Roman"/>
          <w:sz w:val="32"/>
        </w:rPr>
        <w:t xml:space="preserve"> на территории ВДК  работал детский лагерь от </w:t>
      </w:r>
      <w:r>
        <w:rPr>
          <w:rFonts w:ascii="Times New Roman" w:hAnsi="Times New Roman"/>
          <w:sz w:val="32"/>
        </w:rPr>
        <w:t>Вареновской</w:t>
      </w:r>
      <w:r>
        <w:rPr>
          <w:rFonts w:ascii="Times New Roman" w:hAnsi="Times New Roman"/>
          <w:sz w:val="32"/>
        </w:rPr>
        <w:t xml:space="preserve"> СОШ. Стал</w:t>
      </w:r>
      <w:r>
        <w:rPr>
          <w:rFonts w:ascii="Times New Roman" w:hAnsi="Times New Roman"/>
          <w:sz w:val="32"/>
        </w:rPr>
        <w:t xml:space="preserve">и частыми показы </w:t>
      </w:r>
      <w:r>
        <w:rPr>
          <w:rFonts w:ascii="Times New Roman" w:hAnsi="Times New Roman"/>
          <w:sz w:val="32"/>
        </w:rPr>
        <w:t xml:space="preserve">кинофильмов в зале </w:t>
      </w:r>
      <w:r>
        <w:rPr>
          <w:rFonts w:ascii="Times New Roman" w:hAnsi="Times New Roman"/>
          <w:sz w:val="32"/>
        </w:rPr>
        <w:t>Вареновского</w:t>
      </w:r>
      <w:r>
        <w:rPr>
          <w:rFonts w:ascii="Times New Roman" w:hAnsi="Times New Roman"/>
          <w:sz w:val="32"/>
        </w:rPr>
        <w:t xml:space="preserve"> ДК.</w:t>
      </w:r>
    </w:p>
    <w:p w14:paraId="BB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 начала года</w:t>
      </w:r>
      <w:r>
        <w:rPr>
          <w:rFonts w:ascii="Times New Roman" w:hAnsi="Times New Roman"/>
          <w:sz w:val="32"/>
        </w:rPr>
        <w:t>. Театральный коллектив «конфитюр» руководите</w:t>
      </w:r>
      <w:r>
        <w:rPr>
          <w:rFonts w:ascii="Times New Roman" w:hAnsi="Times New Roman"/>
          <w:sz w:val="32"/>
        </w:rPr>
        <w:t>ль Попова С</w:t>
      </w:r>
      <w:r>
        <w:rPr>
          <w:rFonts w:ascii="Times New Roman" w:hAnsi="Times New Roman"/>
          <w:sz w:val="32"/>
        </w:rPr>
        <w:t xml:space="preserve">ветлана </w:t>
      </w:r>
      <w:r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льбертовна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в январе </w:t>
      </w:r>
      <w:r>
        <w:rPr>
          <w:rFonts w:ascii="Times New Roman" w:hAnsi="Times New Roman"/>
          <w:sz w:val="32"/>
        </w:rPr>
        <w:t>23 года в Районном Доме кул</w:t>
      </w:r>
      <w:r>
        <w:rPr>
          <w:rFonts w:ascii="Times New Roman" w:hAnsi="Times New Roman"/>
          <w:sz w:val="32"/>
        </w:rPr>
        <w:t>ьтуры организовал</w:t>
      </w:r>
      <w:r>
        <w:rPr>
          <w:rFonts w:ascii="Times New Roman" w:hAnsi="Times New Roman"/>
          <w:sz w:val="32"/>
        </w:rPr>
        <w:t xml:space="preserve"> показ спектакля «Волшебник изумрудного города».</w:t>
      </w:r>
    </w:p>
    <w:p w14:paraId="BC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апреле проходил областной конкурс «Сыны и дочери отечества»  где Маркелова Мария заняла 1-ое место </w:t>
      </w:r>
    </w:p>
    <w:p w14:paraId="BD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Сердюк Андрей и Кристина </w:t>
      </w:r>
      <w:r>
        <w:rPr>
          <w:rFonts w:ascii="Times New Roman" w:hAnsi="Times New Roman"/>
          <w:sz w:val="32"/>
        </w:rPr>
        <w:t>Карих</w:t>
      </w:r>
      <w:r>
        <w:rPr>
          <w:rFonts w:ascii="Times New Roman" w:hAnsi="Times New Roman"/>
          <w:sz w:val="32"/>
        </w:rPr>
        <w:t xml:space="preserve"> заняли 2 место</w:t>
      </w:r>
    </w:p>
    <w:p w14:paraId="BE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Шатохин</w:t>
      </w:r>
      <w:r>
        <w:rPr>
          <w:rFonts w:ascii="Times New Roman" w:hAnsi="Times New Roman"/>
          <w:sz w:val="32"/>
        </w:rPr>
        <w:t xml:space="preserve"> Даниила занял 3 место </w:t>
      </w:r>
      <w:r>
        <w:rPr>
          <w:rFonts w:ascii="Times New Roman" w:hAnsi="Times New Roman"/>
          <w:sz w:val="32"/>
        </w:rPr>
        <w:t xml:space="preserve">в номинации «Художественное чтение» </w:t>
      </w:r>
    </w:p>
    <w:p w14:paraId="BF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Коллектив «Конфитюр» в июне 2023 года посетил город </w:t>
      </w:r>
      <w:r>
        <w:rPr>
          <w:rFonts w:ascii="Times New Roman" w:hAnsi="Times New Roman"/>
          <w:sz w:val="32"/>
        </w:rPr>
        <w:t>Санкт-Петербург</w:t>
      </w:r>
      <w:r>
        <w:rPr>
          <w:rFonts w:ascii="Times New Roman" w:hAnsi="Times New Roman"/>
          <w:sz w:val="32"/>
        </w:rPr>
        <w:t xml:space="preserve"> и приняли участие в  Международном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фестивале-конкурсе</w:t>
      </w:r>
      <w:r>
        <w:rPr>
          <w:rFonts w:ascii="Times New Roman" w:hAnsi="Times New Roman"/>
          <w:sz w:val="32"/>
        </w:rPr>
        <w:t xml:space="preserve"> детского, юношеского и взрослого творчества «Невский проспект»</w:t>
      </w:r>
    </w:p>
    <w:p w14:paraId="C0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Где коллектив взял 1 место в номинации театральные постановки</w:t>
      </w:r>
    </w:p>
    <w:p w14:paraId="C1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Сердюк Андрей занял 1 место в номинации художественное чтение</w:t>
      </w:r>
    </w:p>
    <w:p w14:paraId="C2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 коллектива за первое полугодие уже есть </w:t>
      </w:r>
      <w:r>
        <w:rPr>
          <w:rFonts w:ascii="Times New Roman" w:hAnsi="Times New Roman"/>
          <w:sz w:val="32"/>
        </w:rPr>
        <w:t>пре</w:t>
      </w:r>
      <w:r>
        <w:rPr>
          <w:rFonts w:ascii="Times New Roman" w:hAnsi="Times New Roman"/>
          <w:sz w:val="32"/>
        </w:rPr>
        <w:t>мьера</w:t>
      </w:r>
      <w:r>
        <w:rPr>
          <w:rFonts w:ascii="Times New Roman" w:hAnsi="Times New Roman"/>
          <w:sz w:val="32"/>
        </w:rPr>
        <w:t xml:space="preserve"> спектакля</w:t>
      </w:r>
      <w:r>
        <w:rPr>
          <w:rFonts w:ascii="Times New Roman" w:hAnsi="Times New Roman"/>
          <w:sz w:val="32"/>
        </w:rPr>
        <w:t xml:space="preserve"> «алые паруса</w:t>
      </w:r>
      <w:r>
        <w:rPr>
          <w:rFonts w:ascii="Times New Roman" w:hAnsi="Times New Roman"/>
          <w:sz w:val="32"/>
        </w:rPr>
        <w:t xml:space="preserve">» </w:t>
      </w:r>
      <w:r>
        <w:rPr>
          <w:rFonts w:ascii="Times New Roman" w:hAnsi="Times New Roman"/>
          <w:sz w:val="32"/>
        </w:rPr>
        <w:t>которая</w:t>
      </w:r>
      <w:r>
        <w:rPr>
          <w:rFonts w:ascii="Times New Roman" w:hAnsi="Times New Roman"/>
          <w:sz w:val="32"/>
        </w:rPr>
        <w:t xml:space="preserve"> состоялась 3 июня</w:t>
      </w:r>
    </w:p>
    <w:p w14:paraId="C3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Традиционным мероприятием для </w:t>
      </w:r>
      <w:r>
        <w:rPr>
          <w:rFonts w:ascii="Times New Roman" w:hAnsi="Times New Roman"/>
          <w:sz w:val="32"/>
        </w:rPr>
        <w:t>Вареновского</w:t>
      </w:r>
      <w:r>
        <w:rPr>
          <w:rFonts w:ascii="Times New Roman" w:hAnsi="Times New Roman"/>
          <w:sz w:val="32"/>
        </w:rPr>
        <w:t xml:space="preserve"> Сельского поселения стал 8 фестиваль-конкурс детского и юношеского творчества «Пасхальный благовест»</w:t>
      </w:r>
    </w:p>
    <w:p w14:paraId="C4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июне </w:t>
      </w:r>
      <w:r>
        <w:rPr>
          <w:rFonts w:ascii="Times New Roman" w:hAnsi="Times New Roman"/>
          <w:sz w:val="32"/>
        </w:rPr>
        <w:t>Вареновский</w:t>
      </w:r>
      <w:r>
        <w:rPr>
          <w:rFonts w:ascii="Times New Roman" w:hAnsi="Times New Roman"/>
          <w:sz w:val="32"/>
        </w:rPr>
        <w:t xml:space="preserve"> Народный хор «Русская песня» руководитель Галицкий Геннадий Викторович стали участниками Областного фестиваля-конкурса казачьей песни «Нет вольнее Дона Тихого»</w:t>
      </w:r>
    </w:p>
    <w:p w14:paraId="C5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Волонтеры ВДК принимали участие в голосовании за </w:t>
      </w:r>
      <w:r>
        <w:rPr>
          <w:rFonts w:ascii="Times New Roman" w:hAnsi="Times New Roman"/>
          <w:sz w:val="32"/>
        </w:rPr>
        <w:t xml:space="preserve">благоустройство территории в Селе Покровское </w:t>
      </w:r>
      <w:r>
        <w:rPr>
          <w:rFonts w:ascii="Times New Roman" w:hAnsi="Times New Roman"/>
          <w:sz w:val="32"/>
        </w:rPr>
        <w:t>«Сквер Памяти»</w:t>
      </w:r>
      <w:r>
        <w:rPr>
          <w:rFonts w:ascii="Times New Roman" w:hAnsi="Times New Roman"/>
          <w:sz w:val="32"/>
        </w:rPr>
        <w:t xml:space="preserve"> а так же </w:t>
      </w:r>
      <w:r>
        <w:rPr>
          <w:rFonts w:ascii="Times New Roman" w:hAnsi="Times New Roman"/>
          <w:sz w:val="32"/>
        </w:rPr>
        <w:t xml:space="preserve"> удостоились благодарственных писем от Главы администрации </w:t>
      </w:r>
      <w:r>
        <w:rPr>
          <w:rFonts w:ascii="Times New Roman" w:hAnsi="Times New Roman"/>
          <w:sz w:val="32"/>
        </w:rPr>
        <w:t>Неклиновского</w:t>
      </w:r>
      <w:r>
        <w:rPr>
          <w:rFonts w:ascii="Times New Roman" w:hAnsi="Times New Roman"/>
          <w:sz w:val="32"/>
        </w:rPr>
        <w:t xml:space="preserve"> района</w:t>
      </w:r>
    </w:p>
    <w:p w14:paraId="C6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22 июня волонтеры «ВДК» приняли участие в акции «свеча памяти» на Мемориальном комплексе «</w:t>
      </w:r>
      <w:r>
        <w:rPr>
          <w:rFonts w:ascii="Times New Roman" w:hAnsi="Times New Roman"/>
          <w:sz w:val="32"/>
        </w:rPr>
        <w:t>Самбекские</w:t>
      </w:r>
      <w:r>
        <w:rPr>
          <w:rFonts w:ascii="Times New Roman" w:hAnsi="Times New Roman"/>
          <w:sz w:val="32"/>
        </w:rPr>
        <w:t xml:space="preserve"> высоты»</w:t>
      </w:r>
    </w:p>
    <w:p w14:paraId="C7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Волонтер Гор Искандарян</w:t>
      </w:r>
      <w:r>
        <w:rPr>
          <w:rFonts w:ascii="Times New Roman" w:hAnsi="Times New Roman"/>
          <w:sz w:val="32"/>
        </w:rPr>
        <w:t xml:space="preserve"> получил благодарственное письмо «За особый вклад в развитие добровольчества на территории Ростовской области в рамках Общероссийской акции МЫВМЕСТЕ» от Председателя комитета по молодежной политике Ростовской Области А.С </w:t>
      </w:r>
      <w:r>
        <w:rPr>
          <w:rFonts w:ascii="Times New Roman" w:hAnsi="Times New Roman"/>
          <w:sz w:val="32"/>
        </w:rPr>
        <w:t>Никиточкина</w:t>
      </w:r>
    </w:p>
    <w:p w14:paraId="C8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</w:t>
      </w:r>
      <w:r>
        <w:rPr>
          <w:rFonts w:ascii="Times New Roman" w:hAnsi="Times New Roman"/>
          <w:sz w:val="32"/>
        </w:rPr>
        <w:t xml:space="preserve">екоторые сотрудники «ВДК» получили благодарственные письма от директора «Районного Дома культуры» НР РО им. А.В Третьякова (В.А </w:t>
      </w:r>
      <w:r>
        <w:rPr>
          <w:rFonts w:ascii="Times New Roman" w:hAnsi="Times New Roman"/>
          <w:sz w:val="32"/>
        </w:rPr>
        <w:t>Сёмина</w:t>
      </w:r>
      <w:r>
        <w:rPr>
          <w:rFonts w:ascii="Times New Roman" w:hAnsi="Times New Roman"/>
          <w:sz w:val="32"/>
        </w:rPr>
        <w:t>)  и от глав других поселений, за помощь в организации и проведение мероприятий на их территории.</w:t>
      </w:r>
    </w:p>
    <w:p w14:paraId="C9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«ВДК» неоднократно </w:t>
      </w:r>
      <w:r>
        <w:rPr>
          <w:rFonts w:ascii="Times New Roman" w:hAnsi="Times New Roman"/>
          <w:sz w:val="32"/>
        </w:rPr>
        <w:t xml:space="preserve">посещали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ПВРы</w:t>
      </w:r>
      <w:r>
        <w:rPr>
          <w:rFonts w:ascii="Times New Roman" w:hAnsi="Times New Roman"/>
          <w:sz w:val="32"/>
        </w:rPr>
        <w:t xml:space="preserve"> с концертной программой для временных переселенцев из ДНР и ЛНР</w:t>
      </w:r>
      <w:r>
        <w:rPr>
          <w:rFonts w:ascii="Times New Roman" w:hAnsi="Times New Roman"/>
          <w:sz w:val="32"/>
        </w:rPr>
        <w:t xml:space="preserve"> (день </w:t>
      </w:r>
      <w:r>
        <w:rPr>
          <w:rFonts w:ascii="Times New Roman" w:hAnsi="Times New Roman"/>
          <w:sz w:val="32"/>
        </w:rPr>
        <w:t>россии</w:t>
      </w:r>
      <w:r>
        <w:rPr>
          <w:rFonts w:ascii="Times New Roman" w:hAnsi="Times New Roman"/>
          <w:sz w:val="32"/>
        </w:rPr>
        <w:t>, международный женский день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и.т</w:t>
      </w:r>
      <w:r>
        <w:rPr>
          <w:rFonts w:ascii="Times New Roman" w:hAnsi="Times New Roman"/>
          <w:sz w:val="32"/>
        </w:rPr>
        <w:t>.д</w:t>
      </w:r>
      <w:r>
        <w:rPr>
          <w:rFonts w:ascii="Times New Roman" w:hAnsi="Times New Roman"/>
          <w:sz w:val="32"/>
        </w:rPr>
        <w:t>)</w:t>
      </w:r>
    </w:p>
    <w:p w14:paraId="CA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«ВДК»</w:t>
      </w:r>
      <w:r>
        <w:rPr>
          <w:rFonts w:ascii="Times New Roman" w:hAnsi="Times New Roman"/>
          <w:sz w:val="32"/>
        </w:rPr>
        <w:t xml:space="preserve"> принимали участие в Районных мероприятиях таких как: </w:t>
      </w:r>
    </w:p>
    <w:p w14:paraId="CB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День защитника Отечества, международный женский день, День Победы, </w:t>
      </w:r>
      <w:r>
        <w:rPr>
          <w:rFonts w:ascii="Times New Roman" w:hAnsi="Times New Roman"/>
          <w:sz w:val="32"/>
        </w:rPr>
        <w:t>Покровский бульвар.</w:t>
      </w:r>
    </w:p>
    <w:p w14:paraId="CC00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 так же «ВДК» принимал участие в </w:t>
      </w:r>
      <w:r>
        <w:rPr>
          <w:rFonts w:ascii="Times New Roman" w:hAnsi="Times New Roman"/>
          <w:sz w:val="32"/>
        </w:rPr>
        <w:t>рабочей поездке в г. Нальчик</w:t>
      </w:r>
      <w:r>
        <w:rPr>
          <w:rFonts w:ascii="Times New Roman" w:hAnsi="Times New Roman"/>
          <w:sz w:val="32"/>
        </w:rPr>
        <w:t xml:space="preserve"> на </w:t>
      </w:r>
      <w:r>
        <w:rPr>
          <w:rFonts w:ascii="Times New Roman" w:hAnsi="Times New Roman"/>
          <w:sz w:val="32"/>
        </w:rPr>
        <w:t>мероприятие</w:t>
      </w:r>
      <w:r>
        <w:rPr>
          <w:rFonts w:ascii="Times New Roman" w:hAnsi="Times New Roman"/>
          <w:sz w:val="32"/>
        </w:rPr>
        <w:t xml:space="preserve"> приуроченное к </w:t>
      </w:r>
      <w:r>
        <w:rPr>
          <w:rFonts w:ascii="Times New Roman" w:hAnsi="Times New Roman"/>
          <w:sz w:val="32"/>
        </w:rPr>
        <w:t>сотрудничеству библиотек района с библиотеками Кабардино-Балкарской республики.</w:t>
      </w:r>
      <w:r>
        <w:rPr>
          <w:rFonts w:ascii="Times New Roman" w:hAnsi="Times New Roman"/>
          <w:sz w:val="32"/>
        </w:rPr>
        <w:t xml:space="preserve"> </w:t>
      </w:r>
    </w:p>
    <w:p w14:paraId="CD000000">
      <w:pPr>
        <w:widowControl w:val="1"/>
        <w:ind/>
        <w:rPr>
          <w:sz w:val="32"/>
        </w:rPr>
      </w:pPr>
    </w:p>
    <w:p w14:paraId="CE000000">
      <w:pPr>
        <w:widowControl w:val="1"/>
        <w:ind/>
        <w:rPr>
          <w:sz w:val="32"/>
        </w:rPr>
      </w:pPr>
      <w:r>
        <w:rPr>
          <w:sz w:val="32"/>
        </w:rPr>
        <w:t>Проведен конкурс по отбору подрядчика по капитальному ремонту Бессергеновкого ДК. 13 июня заключен договор.</w:t>
      </w:r>
    </w:p>
    <w:p w14:paraId="CF000000">
      <w:pPr>
        <w:ind/>
        <w:jc w:val="both"/>
        <w:rPr>
          <w:sz w:val="32"/>
        </w:rPr>
      </w:pPr>
      <w:r>
        <w:rPr>
          <w:sz w:val="32"/>
        </w:rPr>
        <w:tab/>
      </w:r>
    </w:p>
    <w:p w14:paraId="D0000000">
      <w:pPr>
        <w:ind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>Администрацией сельского поселения проведено 1</w:t>
      </w:r>
      <w:r>
        <w:rPr>
          <w:sz w:val="32"/>
        </w:rPr>
        <w:t xml:space="preserve"> учение по оповещению населения, 1 тактических учений по тушению пожаров. Разнесено 200 памяток по недопущению сжигания сухой растительности и мусора.</w:t>
      </w:r>
    </w:p>
    <w:p w14:paraId="D1000000">
      <w:pPr>
        <w:ind w:firstLine="708" w:left="0"/>
        <w:jc w:val="both"/>
        <w:rPr>
          <w:sz w:val="32"/>
        </w:rPr>
      </w:pPr>
      <w:r>
        <w:rPr>
          <w:sz w:val="32"/>
        </w:rPr>
        <w:t xml:space="preserve">Немало внимания уделяется наведению и поддержанию санитарного порядка. </w:t>
      </w:r>
    </w:p>
    <w:p w14:paraId="D2000000">
      <w:pPr>
        <w:ind w:firstLine="708" w:left="0"/>
        <w:jc w:val="both"/>
        <w:rPr>
          <w:sz w:val="32"/>
        </w:rPr>
      </w:pPr>
      <w:r>
        <w:rPr>
          <w:sz w:val="32"/>
        </w:rPr>
        <w:t>В первом полугодии 2023 года пров</w:t>
      </w:r>
      <w:r>
        <w:rPr>
          <w:sz w:val="32"/>
        </w:rPr>
        <w:t xml:space="preserve">едены: 3 экологических субботников, в которых принимали участие сотрудники администрации, сотрудник МФЦ, проведен весенний день древонасаждения. Жители сельского поселения также активно благоустраивают прилегающие к приусадебным участкам территории. </w:t>
      </w:r>
    </w:p>
    <w:p w14:paraId="D3000000">
      <w:pPr>
        <w:ind w:firstLine="708" w:left="0"/>
        <w:jc w:val="both"/>
        <w:rPr>
          <w:sz w:val="32"/>
        </w:rPr>
      </w:pPr>
      <w:r>
        <w:rPr>
          <w:sz w:val="32"/>
        </w:rPr>
        <w:t>За пе</w:t>
      </w:r>
      <w:r>
        <w:rPr>
          <w:sz w:val="32"/>
        </w:rPr>
        <w:t xml:space="preserve">рвое </w:t>
      </w:r>
      <w:r>
        <w:rPr>
          <w:sz w:val="32"/>
        </w:rPr>
        <w:t>полугодии</w:t>
      </w:r>
      <w:r>
        <w:rPr>
          <w:sz w:val="32"/>
        </w:rPr>
        <w:t xml:space="preserve"> 2023 года специалистом нашей администрации составлено и отправлено на рассмотрение в административную комиссию Администрации района – 3 протоколов об административных правонарушениях и выписано более 20 предписаний гражданам, нарушившим Пра</w:t>
      </w:r>
      <w:r>
        <w:rPr>
          <w:sz w:val="32"/>
        </w:rPr>
        <w:t xml:space="preserve">вила благоустройства. </w:t>
      </w:r>
    </w:p>
    <w:p w14:paraId="D4000000">
      <w:pPr>
        <w:ind/>
        <w:jc w:val="both"/>
        <w:rPr>
          <w:sz w:val="32"/>
        </w:rPr>
      </w:pPr>
    </w:p>
    <w:p w14:paraId="D5000000">
      <w:pPr>
        <w:ind w:firstLine="851" w:left="0"/>
        <w:jc w:val="both"/>
        <w:rPr>
          <w:sz w:val="32"/>
        </w:rPr>
      </w:pPr>
      <w:r>
        <w:rPr>
          <w:sz w:val="32"/>
        </w:rPr>
        <w:t>Услуги по сбору и вывозу ТКО на территории сельского поселения с 1 января 2019 года осуществляет ООО «</w:t>
      </w:r>
      <w:r>
        <w:rPr>
          <w:sz w:val="32"/>
        </w:rPr>
        <w:t>Экотранс</w:t>
      </w:r>
      <w:r>
        <w:rPr>
          <w:sz w:val="32"/>
        </w:rPr>
        <w:t xml:space="preserve">», охват вывоза мусора от населения 100%. </w:t>
      </w:r>
    </w:p>
    <w:p w14:paraId="D6000000">
      <w:pPr>
        <w:ind w:firstLine="708" w:left="0"/>
        <w:jc w:val="both"/>
        <w:rPr>
          <w:sz w:val="32"/>
        </w:rPr>
      </w:pPr>
    </w:p>
    <w:p w14:paraId="D7000000">
      <w:pPr>
        <w:ind/>
        <w:jc w:val="both"/>
        <w:rPr>
          <w:sz w:val="32"/>
        </w:rPr>
      </w:pPr>
      <w:r>
        <w:rPr>
          <w:sz w:val="32"/>
        </w:rPr>
        <w:t xml:space="preserve">            Коротко о других направлениях работы администрации.</w:t>
      </w:r>
    </w:p>
    <w:p w14:paraId="D8000000">
      <w:pPr>
        <w:ind/>
        <w:jc w:val="both"/>
        <w:rPr>
          <w:sz w:val="32"/>
        </w:rPr>
      </w:pPr>
    </w:p>
    <w:p w14:paraId="D9000000">
      <w:pPr>
        <w:ind/>
        <w:jc w:val="both"/>
        <w:rPr>
          <w:sz w:val="32"/>
        </w:rPr>
      </w:pPr>
      <w:r>
        <w:rPr>
          <w:sz w:val="32"/>
        </w:rPr>
        <w:t>Одним из важн</w:t>
      </w:r>
      <w:r>
        <w:rPr>
          <w:sz w:val="32"/>
        </w:rPr>
        <w:t>ых направлений в нашей деятельности является работа с обращениями граждан. В первом полугодии 2023 года в администрацию сельского поселения поступило 42 обращения граждан, 11 обращений в Администрацию Неклиновского района, 2 обращения в Правительство Росто</w:t>
      </w:r>
      <w:r>
        <w:rPr>
          <w:sz w:val="32"/>
        </w:rPr>
        <w:t xml:space="preserve">вской области, 8 обращений - платформа обратной связи. Основные вопросы это нарушение </w:t>
      </w:r>
      <w:r>
        <w:rPr>
          <w:sz w:val="32"/>
        </w:rPr>
        <w:t>жителями правил содержания домашних животных и нарушение правил благоустройства, выполнение работ по ремонту автомобильных дорог, получение земельного участка на третьего</w:t>
      </w:r>
      <w:r>
        <w:rPr>
          <w:sz w:val="32"/>
        </w:rPr>
        <w:t xml:space="preserve"> ребенка, работа уличного освещения.</w:t>
      </w:r>
    </w:p>
    <w:p w14:paraId="DA000000">
      <w:pPr>
        <w:ind w:firstLine="708" w:left="0"/>
        <w:jc w:val="both"/>
        <w:rPr>
          <w:sz w:val="32"/>
        </w:rPr>
      </w:pPr>
    </w:p>
    <w:p w14:paraId="DB000000">
      <w:pPr>
        <w:ind/>
        <w:jc w:val="both"/>
        <w:rPr>
          <w:sz w:val="32"/>
        </w:rPr>
      </w:pPr>
      <w:r>
        <w:rPr>
          <w:sz w:val="32"/>
        </w:rPr>
        <w:t>За получением справок в администрации обратилось 149 человека.</w:t>
      </w:r>
    </w:p>
    <w:p w14:paraId="DC000000">
      <w:pPr>
        <w:ind/>
        <w:jc w:val="both"/>
        <w:rPr>
          <w:sz w:val="32"/>
        </w:rPr>
      </w:pPr>
      <w:r>
        <w:rPr>
          <w:sz w:val="32"/>
        </w:rPr>
        <w:t>Выдано уведомлений о начале строительства (реконструкции) – 5.</w:t>
      </w:r>
    </w:p>
    <w:p w14:paraId="DD000000">
      <w:pPr>
        <w:ind/>
        <w:jc w:val="both"/>
        <w:rPr>
          <w:sz w:val="32"/>
        </w:rPr>
      </w:pPr>
      <w:r>
        <w:rPr>
          <w:sz w:val="32"/>
        </w:rPr>
        <w:t>Выдано уведомлений об окончании строительства – 9.</w:t>
      </w:r>
    </w:p>
    <w:p w14:paraId="DE000000">
      <w:pPr>
        <w:ind/>
        <w:jc w:val="both"/>
        <w:rPr>
          <w:sz w:val="32"/>
        </w:rPr>
      </w:pPr>
      <w:r>
        <w:rPr>
          <w:sz w:val="32"/>
        </w:rPr>
        <w:t xml:space="preserve">Осуществлено переводов из </w:t>
      </w:r>
      <w:r>
        <w:rPr>
          <w:sz w:val="32"/>
        </w:rPr>
        <w:t>нежилого</w:t>
      </w:r>
      <w:r>
        <w:rPr>
          <w:sz w:val="32"/>
        </w:rPr>
        <w:t xml:space="preserve"> в </w:t>
      </w:r>
      <w:r>
        <w:rPr>
          <w:sz w:val="32"/>
        </w:rPr>
        <w:t>жилое – 12.</w:t>
      </w:r>
    </w:p>
    <w:p w14:paraId="DF000000">
      <w:pPr>
        <w:ind/>
        <w:jc w:val="both"/>
        <w:rPr>
          <w:sz w:val="32"/>
        </w:rPr>
      </w:pPr>
    </w:p>
    <w:p w14:paraId="E0000000">
      <w:pPr>
        <w:ind/>
        <w:jc w:val="both"/>
        <w:rPr>
          <w:sz w:val="32"/>
        </w:rPr>
      </w:pPr>
      <w:r>
        <w:rPr>
          <w:sz w:val="32"/>
        </w:rPr>
        <w:t xml:space="preserve">         Ведется работа с неблагополучными семьями, на учете состоят 11 семей.</w:t>
      </w:r>
    </w:p>
    <w:p w14:paraId="E1000000">
      <w:pPr>
        <w:ind/>
        <w:jc w:val="both"/>
        <w:rPr>
          <w:sz w:val="32"/>
        </w:rPr>
      </w:pPr>
      <w:r>
        <w:rPr>
          <w:sz w:val="32"/>
        </w:rPr>
        <w:tab/>
      </w:r>
    </w:p>
    <w:p w14:paraId="E2000000">
      <w:pPr>
        <w:ind/>
        <w:jc w:val="both"/>
        <w:rPr>
          <w:sz w:val="32"/>
        </w:rPr>
      </w:pPr>
      <w:r>
        <w:rPr>
          <w:sz w:val="32"/>
        </w:rPr>
        <w:t xml:space="preserve">     В Вареновском сельском поселении состоят на учете в качестве нуждающихся в получении жилой площади – 8 человек.</w:t>
      </w:r>
    </w:p>
    <w:p w14:paraId="E3000000">
      <w:pPr>
        <w:ind/>
        <w:jc w:val="both"/>
        <w:rPr>
          <w:sz w:val="32"/>
        </w:rPr>
      </w:pPr>
      <w:r>
        <w:rPr>
          <w:sz w:val="32"/>
        </w:rPr>
        <w:t xml:space="preserve">        В Вареновском сельском поселении сост</w:t>
      </w:r>
      <w:r>
        <w:rPr>
          <w:sz w:val="32"/>
        </w:rPr>
        <w:t>оят на учете на получение земельного участка, как многодетная семья – 17 семей.</w:t>
      </w:r>
    </w:p>
    <w:p w14:paraId="E4000000">
      <w:pPr>
        <w:ind/>
        <w:jc w:val="both"/>
        <w:rPr>
          <w:sz w:val="32"/>
        </w:rPr>
      </w:pPr>
    </w:p>
    <w:p w14:paraId="E5000000">
      <w:pPr>
        <w:ind w:firstLine="708" w:left="0"/>
        <w:jc w:val="both"/>
        <w:rPr>
          <w:sz w:val="32"/>
        </w:rPr>
      </w:pPr>
      <w:r>
        <w:rPr>
          <w:sz w:val="32"/>
        </w:rPr>
        <w:t>В здании Вареновского ДК, работает МФЦ, специалистом МФЦ ведётся работа по оформлению документ</w:t>
      </w:r>
      <w:r>
        <w:rPr>
          <w:sz w:val="32"/>
        </w:rPr>
        <w:t xml:space="preserve">ов на получение льгот, оказывается помощь по вопросам оформления субсидий, адресной помощи и многое другое. </w:t>
      </w:r>
    </w:p>
    <w:p w14:paraId="E6000000">
      <w:pPr>
        <w:widowControl w:val="1"/>
        <w:ind w:firstLine="708" w:left="0"/>
        <w:jc w:val="center"/>
        <w:rPr>
          <w:sz w:val="32"/>
        </w:rPr>
      </w:pPr>
    </w:p>
    <w:p w14:paraId="E7000000">
      <w:pPr>
        <w:widowControl w:val="1"/>
        <w:ind/>
        <w:jc w:val="both"/>
        <w:rPr>
          <w:sz w:val="32"/>
        </w:rPr>
      </w:pPr>
      <w:r>
        <w:rPr>
          <w:sz w:val="32"/>
        </w:rPr>
        <w:t xml:space="preserve">   В Вареновском сельском поселении состоит на учете 1108 военнослужащих запаса и призывного возраста, есть и уклонисты от службы в армии, 6 челов</w:t>
      </w:r>
      <w:r>
        <w:rPr>
          <w:sz w:val="32"/>
        </w:rPr>
        <w:t>ека в длительной неявке на призыв в армию.</w:t>
      </w:r>
    </w:p>
    <w:p w14:paraId="E8000000">
      <w:pPr>
        <w:ind w:firstLine="708" w:left="0"/>
        <w:jc w:val="both"/>
        <w:rPr>
          <w:sz w:val="32"/>
        </w:rPr>
      </w:pPr>
      <w:r>
        <w:rPr>
          <w:sz w:val="32"/>
        </w:rPr>
        <w:t>По мобилизационной подготовке (отслужили 2 человека).</w:t>
      </w:r>
    </w:p>
    <w:p w14:paraId="E9000000">
      <w:pPr>
        <w:ind w:firstLine="708" w:left="0"/>
        <w:jc w:val="both"/>
        <w:rPr>
          <w:sz w:val="32"/>
        </w:rPr>
      </w:pPr>
    </w:p>
    <w:p w14:paraId="EA000000">
      <w:pPr>
        <w:ind w:firstLine="851" w:left="0"/>
        <w:jc w:val="both"/>
        <w:rPr>
          <w:sz w:val="32"/>
        </w:rPr>
      </w:pPr>
      <w:r>
        <w:rPr>
          <w:sz w:val="32"/>
        </w:rPr>
        <w:t>Сегодня на повестке дня остаются проблемные вопросы, решением которых намерены заниматься в текущем году и ближайшей перспективе, это:</w:t>
      </w:r>
    </w:p>
    <w:p w14:paraId="EB000000">
      <w:pPr>
        <w:ind/>
        <w:jc w:val="both"/>
        <w:rPr>
          <w:sz w:val="32"/>
        </w:rPr>
      </w:pPr>
      <w:r>
        <w:rPr>
          <w:sz w:val="32"/>
        </w:rPr>
        <w:t>1.</w:t>
      </w:r>
      <w:r>
        <w:rPr>
          <w:sz w:val="32"/>
        </w:rPr>
        <w:t xml:space="preserve"> Ремонт памятника участникам ВОВ в с. Бессергеновка. В 2021 году изготовлена ПСД, пройдена экспертиза, </w:t>
      </w:r>
      <w:r>
        <w:rPr>
          <w:sz w:val="32"/>
        </w:rPr>
        <w:t>документы отправлены в Министерство культуры</w:t>
      </w:r>
      <w:r>
        <w:rPr>
          <w:sz w:val="32"/>
        </w:rPr>
        <w:t>, ждем финансирование.</w:t>
      </w:r>
    </w:p>
    <w:p w14:paraId="EC000000">
      <w:pPr>
        <w:ind/>
        <w:jc w:val="both"/>
        <w:rPr>
          <w:sz w:val="32"/>
        </w:rPr>
      </w:pPr>
    </w:p>
    <w:p w14:paraId="ED000000">
      <w:pPr>
        <w:ind/>
        <w:jc w:val="both"/>
        <w:rPr>
          <w:sz w:val="32"/>
        </w:rPr>
      </w:pPr>
      <w:r>
        <w:rPr>
          <w:sz w:val="32"/>
        </w:rPr>
        <w:t xml:space="preserve">     30 августа – 80 лет освобождения с. Вареновка Неклиновского района Ростовской области.</w:t>
      </w:r>
    </w:p>
    <w:p w14:paraId="EE000000">
      <w:pPr>
        <w:ind/>
        <w:jc w:val="both"/>
        <w:rPr>
          <w:sz w:val="32"/>
        </w:rPr>
      </w:pPr>
    </w:p>
    <w:p w14:paraId="EF000000">
      <w:pPr>
        <w:ind/>
        <w:jc w:val="both"/>
        <w:rPr>
          <w:sz w:val="32"/>
        </w:rPr>
      </w:pPr>
      <w:r>
        <w:rPr>
          <w:sz w:val="32"/>
        </w:rPr>
        <w:t xml:space="preserve">       Выборы депутатов законодательного Собрания </w:t>
      </w:r>
      <w:r>
        <w:rPr>
          <w:sz w:val="32"/>
        </w:rPr>
        <w:t>Ростовской области состоятся в сентябре 2023 года.</w:t>
      </w:r>
    </w:p>
    <w:p w14:paraId="F0000000">
      <w:pPr>
        <w:ind/>
        <w:jc w:val="both"/>
        <w:rPr>
          <w:sz w:val="32"/>
        </w:rPr>
      </w:pPr>
    </w:p>
    <w:p w14:paraId="F1000000">
      <w:pPr>
        <w:ind/>
        <w:jc w:val="both"/>
        <w:rPr>
          <w:sz w:val="32"/>
        </w:rPr>
      </w:pPr>
      <w:r>
        <w:rPr>
          <w:sz w:val="32"/>
        </w:rPr>
        <w:t xml:space="preserve">    Ежемесячно помогаем госпиталю.Трижды помогли отправить на передовую продукты питания и обмундирование, необходимое жителям поселения участвующим в СВО.</w:t>
      </w:r>
    </w:p>
    <w:p w14:paraId="F2000000">
      <w:pPr>
        <w:ind/>
        <w:jc w:val="both"/>
        <w:rPr>
          <w:sz w:val="32"/>
        </w:rPr>
      </w:pPr>
    </w:p>
    <w:p w14:paraId="F3000000">
      <w:pPr>
        <w:ind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 xml:space="preserve">В заключение хочется выразить слова признательности и </w:t>
      </w:r>
      <w:r>
        <w:rPr>
          <w:sz w:val="32"/>
        </w:rPr>
        <w:t>благодарности Администрации Неклиновского района за помощь в решении вопросов, связанных с решением социальных и экономических задач поселения, активным и неравнодушным жителям Вареновского се</w:t>
      </w:r>
      <w:r>
        <w:rPr>
          <w:sz w:val="32"/>
        </w:rPr>
        <w:t>льского поселения.</w:t>
      </w:r>
    </w:p>
    <w:p w14:paraId="F4000000">
      <w:pPr>
        <w:ind/>
        <w:jc w:val="both"/>
        <w:rPr>
          <w:sz w:val="32"/>
        </w:rPr>
      </w:pPr>
    </w:p>
    <w:p w14:paraId="F5000000">
      <w:pPr>
        <w:ind/>
        <w:jc w:val="both"/>
        <w:rPr>
          <w:sz w:val="32"/>
        </w:rPr>
      </w:pPr>
      <w:r>
        <w:rPr>
          <w:sz w:val="32"/>
        </w:rPr>
        <w:t>Доклад окончен. Спасибо за внимание.</w:t>
      </w:r>
    </w:p>
    <w:sectPr>
      <w:pgSz w:h="16838" w:orient="portrait" w:w="11906"/>
      <w:pgMar w:bottom="1134" w:footer="720" w:gutter="0" w:header="720" w:left="1191" w:right="851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firstLine="0" w:left="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</w:style>
  <w:style w:default="1" w:styleId="Style_3_ch" w:type="character">
    <w:name w:val="Normal"/>
    <w:link w:val="Style_3"/>
  </w:style>
  <w:style w:styleId="Style_4" w:type="paragraph">
    <w:name w:val="WW8Num3z1"/>
    <w:link w:val="Style_4_ch"/>
  </w:style>
  <w:style w:styleId="Style_4_ch" w:type="character">
    <w:name w:val="WW8Num3z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Указатель1"/>
    <w:basedOn w:val="Style_3"/>
    <w:link w:val="Style_6_ch"/>
  </w:style>
  <w:style w:styleId="Style_6_ch" w:type="character">
    <w:name w:val="Указатель1"/>
    <w:basedOn w:val="Style_3_ch"/>
    <w:link w:val="Style_6"/>
  </w:style>
  <w:style w:styleId="Style_7" w:type="paragraph">
    <w:name w:val="WW8Num1z3"/>
    <w:link w:val="Style_7_ch"/>
  </w:style>
  <w:style w:styleId="Style_7_ch" w:type="character">
    <w:name w:val="WW8Num1z3"/>
    <w:link w:val="Style_7"/>
  </w:style>
  <w:style w:styleId="Style_8" w:type="paragraph">
    <w:name w:val="Содержимое таблицы"/>
    <w:basedOn w:val="Style_3"/>
    <w:link w:val="Style_8_ch"/>
    <w:rPr>
      <w:sz w:val="24"/>
    </w:rPr>
  </w:style>
  <w:style w:styleId="Style_8_ch" w:type="character">
    <w:name w:val="Содержимое таблицы"/>
    <w:basedOn w:val="Style_3_ch"/>
    <w:link w:val="Style_8"/>
    <w:rPr>
      <w:sz w:val="24"/>
    </w:rPr>
  </w:style>
  <w:style w:styleId="Style_9" w:type="paragraph">
    <w:name w:val="toc 4"/>
    <w:next w:val="Style_3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3z2"/>
    <w:link w:val="Style_10_ch"/>
  </w:style>
  <w:style w:styleId="Style_10_ch" w:type="character">
    <w:name w:val="WW8Num3z2"/>
    <w:link w:val="Style_10"/>
  </w:style>
  <w:style w:styleId="Style_11" w:type="paragraph">
    <w:name w:val="WW8Num2z7"/>
    <w:link w:val="Style_11_ch"/>
  </w:style>
  <w:style w:styleId="Style_11_ch" w:type="character">
    <w:name w:val="WW8Num2z7"/>
    <w:link w:val="Style_11"/>
  </w:style>
  <w:style w:styleId="Style_12" w:type="paragraph">
    <w:name w:val="toc 6"/>
    <w:next w:val="Style_3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WW8Num2z6"/>
    <w:link w:val="Style_13_ch"/>
  </w:style>
  <w:style w:styleId="Style_13_ch" w:type="character">
    <w:name w:val="WW8Num2z6"/>
    <w:link w:val="Style_13"/>
  </w:style>
  <w:style w:styleId="Style_14" w:type="paragraph">
    <w:name w:val="toc 7"/>
    <w:next w:val="Style_3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WW8Num3z3"/>
    <w:link w:val="Style_16_ch"/>
  </w:style>
  <w:style w:styleId="Style_16_ch" w:type="character">
    <w:name w:val="WW8Num3z3"/>
    <w:link w:val="Style_16"/>
  </w:style>
  <w:style w:styleId="Style_17" w:type="paragraph">
    <w:name w:val="Указатель3"/>
    <w:basedOn w:val="Style_3"/>
    <w:link w:val="Style_17_ch"/>
  </w:style>
  <w:style w:styleId="Style_17_ch" w:type="character">
    <w:name w:val="Указатель3"/>
    <w:basedOn w:val="Style_3_ch"/>
    <w:link w:val="Style_17"/>
  </w:style>
  <w:style w:styleId="Style_18" w:type="paragraph">
    <w:name w:val="Название объекта1"/>
    <w:basedOn w:val="Style_3"/>
    <w:link w:val="Style_18_ch"/>
    <w:pPr>
      <w:spacing w:after="120" w:before="120"/>
      <w:ind/>
    </w:pPr>
    <w:rPr>
      <w:i w:val="1"/>
      <w:sz w:val="24"/>
    </w:rPr>
  </w:style>
  <w:style w:styleId="Style_18_ch" w:type="character">
    <w:name w:val="Название объекта1"/>
    <w:basedOn w:val="Style_3_ch"/>
    <w:link w:val="Style_18"/>
    <w:rPr>
      <w:i w:val="1"/>
      <w:sz w:val="24"/>
    </w:rPr>
  </w:style>
  <w:style w:styleId="Style_19" w:type="paragraph">
    <w:name w:val="WW8Num3z6"/>
    <w:link w:val="Style_19_ch"/>
  </w:style>
  <w:style w:styleId="Style_19_ch" w:type="character">
    <w:name w:val="WW8Num3z6"/>
    <w:link w:val="Style_19"/>
  </w:style>
  <w:style w:styleId="Style_20" w:type="paragraph">
    <w:name w:val="heading 3"/>
    <w:next w:val="Style_3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Текст выноски Знак"/>
    <w:link w:val="Style_22_ch"/>
    <w:rPr>
      <w:rFonts w:ascii="Tahoma" w:hAnsi="Tahoma"/>
      <w:sz w:val="16"/>
    </w:rPr>
  </w:style>
  <w:style w:styleId="Style_22_ch" w:type="character">
    <w:name w:val="Текст выноски Знак"/>
    <w:link w:val="Style_22"/>
    <w:rPr>
      <w:rFonts w:ascii="Tahoma" w:hAnsi="Tahoma"/>
      <w:sz w:val="16"/>
    </w:rPr>
  </w:style>
  <w:style w:styleId="Style_23" w:type="paragraph">
    <w:name w:val="List Paragraph"/>
    <w:basedOn w:val="Style_3"/>
    <w:link w:val="Style_23_ch"/>
    <w:pPr>
      <w:ind w:firstLine="0" w:left="720"/>
      <w:contextualSpacing w:val="1"/>
    </w:pPr>
  </w:style>
  <w:style w:styleId="Style_23_ch" w:type="character">
    <w:name w:val="List Paragraph"/>
    <w:basedOn w:val="Style_3_ch"/>
    <w:link w:val="Style_23"/>
  </w:style>
  <w:style w:styleId="Style_24" w:type="paragraph">
    <w:name w:val="Основной шрифт абзаца2"/>
    <w:link w:val="Style_24_ch"/>
  </w:style>
  <w:style w:styleId="Style_24_ch" w:type="character">
    <w:name w:val="Основной шрифт абзаца2"/>
    <w:link w:val="Style_24"/>
  </w:style>
  <w:style w:styleId="Style_25" w:type="paragraph">
    <w:name w:val="Заголовок"/>
    <w:basedOn w:val="Style_3"/>
    <w:next w:val="Style_1"/>
    <w:link w:val="Style_2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5_ch" w:type="character">
    <w:name w:val="Заголовок"/>
    <w:basedOn w:val="Style_3_ch"/>
    <w:link w:val="Style_25"/>
    <w:rPr>
      <w:rFonts w:ascii="Liberation Sans" w:hAnsi="Liberation Sans"/>
      <w:sz w:val="28"/>
    </w:rPr>
  </w:style>
  <w:style w:styleId="Style_26" w:type="paragraph">
    <w:name w:val="WW8Num2z4"/>
    <w:link w:val="Style_26_ch"/>
  </w:style>
  <w:style w:styleId="Style_26_ch" w:type="character">
    <w:name w:val="WW8Num2z4"/>
    <w:link w:val="Style_26"/>
  </w:style>
  <w:style w:styleId="Style_27" w:type="paragraph">
    <w:name w:val="WW8Num1z8"/>
    <w:link w:val="Style_27_ch"/>
  </w:style>
  <w:style w:styleId="Style_27_ch" w:type="character">
    <w:name w:val="WW8Num1z8"/>
    <w:link w:val="Style_27"/>
  </w:style>
  <w:style w:styleId="Style_28" w:type="paragraph">
    <w:name w:val="WW8Num3z8"/>
    <w:link w:val="Style_28_ch"/>
  </w:style>
  <w:style w:styleId="Style_28_ch" w:type="character">
    <w:name w:val="WW8Num3z8"/>
    <w:link w:val="Style_28"/>
  </w:style>
  <w:style w:styleId="Style_1" w:type="paragraph">
    <w:name w:val="Body Text"/>
    <w:basedOn w:val="Style_3"/>
    <w:link w:val="Style_1_ch"/>
    <w:pPr>
      <w:widowControl w:val="1"/>
      <w:ind/>
      <w:jc w:val="both"/>
    </w:pPr>
    <w:rPr>
      <w:rFonts w:ascii="Calibri" w:hAnsi="Calibri"/>
      <w:sz w:val="28"/>
    </w:rPr>
  </w:style>
  <w:style w:styleId="Style_1_ch" w:type="character">
    <w:name w:val="Body Text"/>
    <w:basedOn w:val="Style_3_ch"/>
    <w:link w:val="Style_1"/>
    <w:rPr>
      <w:rFonts w:ascii="Calibri" w:hAnsi="Calibri"/>
      <w:sz w:val="28"/>
    </w:rPr>
  </w:style>
  <w:style w:styleId="Style_29" w:type="paragraph">
    <w:name w:val="WW8Num1z0"/>
    <w:link w:val="Style_29_ch"/>
    <w:rPr>
      <w:sz w:val="28"/>
    </w:rPr>
  </w:style>
  <w:style w:styleId="Style_29_ch" w:type="character">
    <w:name w:val="WW8Num1z0"/>
    <w:link w:val="Style_29"/>
    <w:rPr>
      <w:sz w:val="28"/>
    </w:rPr>
  </w:style>
  <w:style w:styleId="Style_30" w:type="paragraph">
    <w:name w:val="toc 3"/>
    <w:next w:val="Style_3"/>
    <w:link w:val="Style_30_ch"/>
    <w:uiPriority w:val="39"/>
    <w:pPr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WW8Num2z1"/>
    <w:link w:val="Style_31_ch"/>
  </w:style>
  <w:style w:styleId="Style_31_ch" w:type="character">
    <w:name w:val="WW8Num2z1"/>
    <w:link w:val="Style_31"/>
  </w:style>
  <w:style w:styleId="Style_32" w:type="paragraph">
    <w:name w:val="List"/>
    <w:basedOn w:val="Style_1"/>
    <w:link w:val="Style_32_ch"/>
  </w:style>
  <w:style w:styleId="Style_32_ch" w:type="character">
    <w:name w:val="List"/>
    <w:basedOn w:val="Style_1_ch"/>
    <w:link w:val="Style_32"/>
  </w:style>
  <w:style w:styleId="Style_33" w:type="paragraph">
    <w:name w:val="WW8Num3z0"/>
    <w:link w:val="Style_33_ch"/>
  </w:style>
  <w:style w:styleId="Style_33_ch" w:type="character">
    <w:name w:val="WW8Num3z0"/>
    <w:link w:val="Style_33"/>
  </w:style>
  <w:style w:styleId="Style_34" w:type="paragraph">
    <w:name w:val="WW8Num1z4"/>
    <w:link w:val="Style_34_ch"/>
  </w:style>
  <w:style w:styleId="Style_34_ch" w:type="character">
    <w:name w:val="WW8Num1z4"/>
    <w:link w:val="Style_34"/>
  </w:style>
  <w:style w:styleId="Style_35" w:type="paragraph">
    <w:name w:val="Основной текст Знак"/>
    <w:link w:val="Style_35_ch"/>
    <w:rPr>
      <w:sz w:val="28"/>
    </w:rPr>
  </w:style>
  <w:style w:styleId="Style_35_ch" w:type="character">
    <w:name w:val="Основной текст Знак"/>
    <w:link w:val="Style_35"/>
    <w:rPr>
      <w:sz w:val="28"/>
    </w:rPr>
  </w:style>
  <w:style w:styleId="Style_36" w:type="paragraph">
    <w:name w:val="index heading"/>
    <w:basedOn w:val="Style_3"/>
    <w:link w:val="Style_36_ch"/>
  </w:style>
  <w:style w:styleId="Style_36_ch" w:type="character">
    <w:name w:val="index heading"/>
    <w:basedOn w:val="Style_3_ch"/>
    <w:link w:val="Style_36"/>
  </w:style>
  <w:style w:styleId="Style_37" w:type="paragraph">
    <w:name w:val="Основной текст Знак1"/>
    <w:link w:val="Style_37_ch"/>
  </w:style>
  <w:style w:styleId="Style_37_ch" w:type="character">
    <w:name w:val="Основной текст Знак1"/>
    <w:link w:val="Style_37"/>
  </w:style>
  <w:style w:styleId="Style_38" w:type="paragraph">
    <w:name w:val="heading 5"/>
    <w:next w:val="Style_3"/>
    <w:link w:val="Style_3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8_ch" w:type="character">
    <w:name w:val="heading 5"/>
    <w:link w:val="Style_38"/>
    <w:rPr>
      <w:rFonts w:ascii="XO Thames" w:hAnsi="XO Thames"/>
      <w:b w:val="1"/>
      <w:sz w:val="22"/>
    </w:rPr>
  </w:style>
  <w:style w:styleId="Style_39" w:type="paragraph">
    <w:name w:val="WW8Num3z4"/>
    <w:link w:val="Style_39_ch"/>
  </w:style>
  <w:style w:styleId="Style_39_ch" w:type="character">
    <w:name w:val="WW8Num3z4"/>
    <w:link w:val="Style_39"/>
  </w:style>
  <w:style w:styleId="Style_40" w:type="paragraph">
    <w:name w:val="WW8Num2z3"/>
    <w:link w:val="Style_40_ch"/>
  </w:style>
  <w:style w:styleId="Style_40_ch" w:type="character">
    <w:name w:val="WW8Num2z3"/>
    <w:link w:val="Style_40"/>
  </w:style>
  <w:style w:styleId="Style_41" w:type="paragraph">
    <w:name w:val="heading 1"/>
    <w:next w:val="Style_3"/>
    <w:link w:val="Style_4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1_ch" w:type="character">
    <w:name w:val="heading 1"/>
    <w:link w:val="Style_41"/>
    <w:rPr>
      <w:rFonts w:ascii="XO Thames" w:hAnsi="XO Thames"/>
      <w:b w:val="1"/>
      <w:sz w:val="32"/>
    </w:rPr>
  </w:style>
  <w:style w:styleId="Style_42" w:type="paragraph">
    <w:name w:val="Основной шрифт абзаца2"/>
    <w:link w:val="Style_42_ch"/>
  </w:style>
  <w:style w:styleId="Style_42_ch" w:type="character">
    <w:name w:val="Основной шрифт абзаца2"/>
    <w:link w:val="Style_42"/>
  </w:style>
  <w:style w:styleId="Style_43" w:type="paragraph">
    <w:name w:val="Hyperlink"/>
    <w:link w:val="Style_43_ch"/>
    <w:rPr>
      <w:color w:val="0000FF"/>
      <w:u w:val="single"/>
    </w:rPr>
  </w:style>
  <w:style w:styleId="Style_43_ch" w:type="character">
    <w:name w:val="Hyperlink"/>
    <w:link w:val="Style_43"/>
    <w:rPr>
      <w:color w:val="0000FF"/>
      <w:u w:val="single"/>
    </w:rPr>
  </w:style>
  <w:style w:styleId="Style_44" w:type="paragraph">
    <w:name w:val="Footnote"/>
    <w:link w:val="Style_44_ch"/>
    <w:pPr>
      <w:ind w:firstLine="851" w:left="0"/>
      <w:jc w:val="both"/>
    </w:pPr>
    <w:rPr>
      <w:rFonts w:ascii="XO Thames" w:hAnsi="XO Thames"/>
      <w:sz w:val="22"/>
    </w:rPr>
  </w:style>
  <w:style w:styleId="Style_44_ch" w:type="character">
    <w:name w:val="Footnote"/>
    <w:link w:val="Style_44"/>
    <w:rPr>
      <w:rFonts w:ascii="XO Thames" w:hAnsi="XO Thames"/>
      <w:sz w:val="22"/>
    </w:rPr>
  </w:style>
  <w:style w:styleId="Style_45" w:type="paragraph">
    <w:name w:val="toc 1"/>
    <w:next w:val="Style_3"/>
    <w:link w:val="Style_45_ch"/>
    <w:uiPriority w:val="39"/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Header and Footer"/>
    <w:link w:val="Style_46_ch"/>
    <w:pPr>
      <w:ind/>
      <w:jc w:val="both"/>
    </w:pPr>
    <w:rPr>
      <w:rFonts w:ascii="XO Thames" w:hAnsi="XO Thames"/>
    </w:rPr>
  </w:style>
  <w:style w:styleId="Style_46_ch" w:type="character">
    <w:name w:val="Header and Footer"/>
    <w:link w:val="Style_46"/>
    <w:rPr>
      <w:rFonts w:ascii="XO Thames" w:hAnsi="XO Thames"/>
    </w:rPr>
  </w:style>
  <w:style w:styleId="Style_47" w:type="paragraph">
    <w:name w:val="Заголовок таблицы"/>
    <w:basedOn w:val="Style_8"/>
    <w:link w:val="Style_47_ch"/>
    <w:pPr>
      <w:ind/>
      <w:jc w:val="center"/>
    </w:pPr>
    <w:rPr>
      <w:b w:val="1"/>
    </w:rPr>
  </w:style>
  <w:style w:styleId="Style_47_ch" w:type="character">
    <w:name w:val="Заголовок таблицы"/>
    <w:basedOn w:val="Style_8_ch"/>
    <w:link w:val="Style_47"/>
    <w:rPr>
      <w:b w:val="1"/>
    </w:rPr>
  </w:style>
  <w:style w:styleId="Style_48" w:type="paragraph">
    <w:name w:val="WW8Num1z6"/>
    <w:link w:val="Style_48_ch"/>
  </w:style>
  <w:style w:styleId="Style_48_ch" w:type="character">
    <w:name w:val="WW8Num1z6"/>
    <w:link w:val="Style_48"/>
  </w:style>
  <w:style w:styleId="Style_49" w:type="paragraph">
    <w:name w:val="WW8Num3z5"/>
    <w:link w:val="Style_49_ch"/>
  </w:style>
  <w:style w:styleId="Style_49_ch" w:type="character">
    <w:name w:val="WW8Num3z5"/>
    <w:link w:val="Style_49"/>
  </w:style>
  <w:style w:styleId="Style_50" w:type="paragraph">
    <w:name w:val="Обычный1"/>
    <w:link w:val="Style_50_ch"/>
  </w:style>
  <w:style w:styleId="Style_50_ch" w:type="character">
    <w:name w:val="Обычный1"/>
    <w:link w:val="Style_50"/>
  </w:style>
  <w:style w:styleId="Style_51" w:type="paragraph">
    <w:name w:val="toc 9"/>
    <w:next w:val="Style_3"/>
    <w:link w:val="Style_51_ch"/>
    <w:uiPriority w:val="39"/>
    <w:pPr>
      <w:ind w:firstLine="0" w:left="1600"/>
    </w:pPr>
    <w:rPr>
      <w:rFonts w:ascii="XO Thames" w:hAnsi="XO Thames"/>
      <w:sz w:val="28"/>
    </w:rPr>
  </w:style>
  <w:style w:styleId="Style_51_ch" w:type="character">
    <w:name w:val="toc 9"/>
    <w:link w:val="Style_51"/>
    <w:rPr>
      <w:rFonts w:ascii="XO Thames" w:hAnsi="XO Thames"/>
      <w:sz w:val="28"/>
    </w:rPr>
  </w:style>
  <w:style w:styleId="Style_52" w:type="paragraph">
    <w:name w:val="WW8Num2z8"/>
    <w:link w:val="Style_52_ch"/>
  </w:style>
  <w:style w:styleId="Style_52_ch" w:type="character">
    <w:name w:val="WW8Num2z8"/>
    <w:link w:val="Style_52"/>
  </w:style>
  <w:style w:styleId="Style_53" w:type="paragraph">
    <w:name w:val="WW8Num2z5"/>
    <w:link w:val="Style_53_ch"/>
  </w:style>
  <w:style w:styleId="Style_53_ch" w:type="character">
    <w:name w:val="WW8Num2z5"/>
    <w:link w:val="Style_53"/>
  </w:style>
  <w:style w:styleId="Style_54" w:type="paragraph">
    <w:name w:val="toc 8"/>
    <w:next w:val="Style_3"/>
    <w:link w:val="Style_54_ch"/>
    <w:uiPriority w:val="39"/>
    <w:pPr>
      <w:ind w:firstLine="0" w:left="1400"/>
    </w:pPr>
    <w:rPr>
      <w:rFonts w:ascii="XO Thames" w:hAnsi="XO Thames"/>
      <w:sz w:val="28"/>
    </w:rPr>
  </w:style>
  <w:style w:styleId="Style_54_ch" w:type="character">
    <w:name w:val="toc 8"/>
    <w:link w:val="Style_54"/>
    <w:rPr>
      <w:rFonts w:ascii="XO Thames" w:hAnsi="XO Thames"/>
      <w:sz w:val="28"/>
    </w:rPr>
  </w:style>
  <w:style w:styleId="Style_55" w:type="paragraph">
    <w:name w:val="WW8Num1z2"/>
    <w:link w:val="Style_55_ch"/>
  </w:style>
  <w:style w:styleId="Style_55_ch" w:type="character">
    <w:name w:val="WW8Num1z2"/>
    <w:link w:val="Style_55"/>
  </w:style>
  <w:style w:styleId="Style_56" w:type="paragraph">
    <w:name w:val="Default Paragraph Font"/>
    <w:link w:val="Style_56_ch"/>
  </w:style>
  <w:style w:styleId="Style_56_ch" w:type="character">
    <w:name w:val="Default Paragraph Font"/>
    <w:link w:val="Style_56"/>
  </w:style>
  <w:style w:styleId="Style_57" w:type="paragraph">
    <w:name w:val="Гиперссылка1"/>
    <w:link w:val="Style_57_ch"/>
    <w:rPr>
      <w:color w:val="0563C1"/>
      <w:u w:val="single"/>
    </w:rPr>
  </w:style>
  <w:style w:styleId="Style_57_ch" w:type="character">
    <w:name w:val="Гиперссылка1"/>
    <w:link w:val="Style_57"/>
    <w:rPr>
      <w:color w:val="0563C1"/>
      <w:u w:val="single"/>
    </w:rPr>
  </w:style>
  <w:style w:styleId="Style_58" w:type="paragraph">
    <w:name w:val="toc 5"/>
    <w:next w:val="Style_3"/>
    <w:link w:val="Style_58_ch"/>
    <w:uiPriority w:val="39"/>
    <w:pPr>
      <w:ind w:firstLine="0" w:left="800"/>
    </w:pPr>
    <w:rPr>
      <w:rFonts w:ascii="XO Thames" w:hAnsi="XO Thames"/>
      <w:sz w:val="28"/>
    </w:rPr>
  </w:style>
  <w:style w:styleId="Style_58_ch" w:type="character">
    <w:name w:val="toc 5"/>
    <w:link w:val="Style_58"/>
    <w:rPr>
      <w:rFonts w:ascii="XO Thames" w:hAnsi="XO Thames"/>
      <w:sz w:val="28"/>
    </w:rPr>
  </w:style>
  <w:style w:styleId="Style_59" w:type="paragraph">
    <w:name w:val="Основной шрифт абзаца3"/>
    <w:link w:val="Style_59_ch"/>
  </w:style>
  <w:style w:styleId="Style_59_ch" w:type="character">
    <w:name w:val="Основной шрифт абзаца3"/>
    <w:link w:val="Style_59"/>
  </w:style>
  <w:style w:styleId="Style_60" w:type="paragraph">
    <w:name w:val="WW8Num3z7"/>
    <w:link w:val="Style_60_ch"/>
  </w:style>
  <w:style w:styleId="Style_60_ch" w:type="character">
    <w:name w:val="WW8Num3z7"/>
    <w:link w:val="Style_60"/>
  </w:style>
  <w:style w:styleId="Style_61" w:type="paragraph">
    <w:name w:val="WW8Num2z0"/>
    <w:link w:val="Style_61_ch"/>
    <w:rPr>
      <w:sz w:val="24"/>
    </w:rPr>
  </w:style>
  <w:style w:styleId="Style_61_ch" w:type="character">
    <w:name w:val="WW8Num2z0"/>
    <w:link w:val="Style_61"/>
    <w:rPr>
      <w:sz w:val="24"/>
    </w:rPr>
  </w:style>
  <w:style w:styleId="Style_62" w:type="paragraph">
    <w:name w:val="Указатель2"/>
    <w:basedOn w:val="Style_3"/>
    <w:link w:val="Style_62_ch"/>
  </w:style>
  <w:style w:styleId="Style_62_ch" w:type="character">
    <w:name w:val="Указатель2"/>
    <w:basedOn w:val="Style_3_ch"/>
    <w:link w:val="Style_62"/>
  </w:style>
  <w:style w:styleId="Style_63" w:type="paragraph">
    <w:name w:val="WW8Num1z5"/>
    <w:link w:val="Style_63_ch"/>
  </w:style>
  <w:style w:styleId="Style_63_ch" w:type="character">
    <w:name w:val="WW8Num1z5"/>
    <w:link w:val="Style_63"/>
  </w:style>
  <w:style w:styleId="Style_64" w:type="paragraph">
    <w:name w:val="caption"/>
    <w:basedOn w:val="Style_3"/>
    <w:link w:val="Style_64_ch"/>
    <w:pPr>
      <w:spacing w:after="120" w:before="120"/>
      <w:ind/>
    </w:pPr>
    <w:rPr>
      <w:i w:val="1"/>
      <w:sz w:val="24"/>
    </w:rPr>
  </w:style>
  <w:style w:styleId="Style_64_ch" w:type="character">
    <w:name w:val="caption"/>
    <w:basedOn w:val="Style_3_ch"/>
    <w:link w:val="Style_64"/>
    <w:rPr>
      <w:i w:val="1"/>
      <w:sz w:val="24"/>
    </w:rPr>
  </w:style>
  <w:style w:styleId="Style_65" w:type="paragraph">
    <w:name w:val="Caption"/>
    <w:basedOn w:val="Style_3"/>
    <w:link w:val="Style_65_ch"/>
    <w:pPr>
      <w:spacing w:after="120" w:before="120"/>
      <w:ind/>
    </w:pPr>
    <w:rPr>
      <w:i w:val="1"/>
      <w:sz w:val="24"/>
    </w:rPr>
  </w:style>
  <w:style w:styleId="Style_65_ch" w:type="character">
    <w:name w:val="Caption"/>
    <w:basedOn w:val="Style_3_ch"/>
    <w:link w:val="Style_65"/>
    <w:rPr>
      <w:i w:val="1"/>
      <w:sz w:val="24"/>
    </w:rPr>
  </w:style>
  <w:style w:styleId="Style_66" w:type="paragraph">
    <w:name w:val="Subtitle"/>
    <w:next w:val="Style_3"/>
    <w:link w:val="Style_6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6_ch" w:type="character">
    <w:name w:val="Subtitle"/>
    <w:link w:val="Style_66"/>
    <w:rPr>
      <w:rFonts w:ascii="XO Thames" w:hAnsi="XO Thames"/>
      <w:i w:val="1"/>
      <w:sz w:val="24"/>
    </w:rPr>
  </w:style>
  <w:style w:styleId="Style_67" w:type="paragraph">
    <w:name w:val="Название объекта2"/>
    <w:basedOn w:val="Style_3"/>
    <w:link w:val="Style_67_ch"/>
    <w:pPr>
      <w:spacing w:after="120" w:before="120"/>
      <w:ind/>
    </w:pPr>
    <w:rPr>
      <w:i w:val="1"/>
      <w:sz w:val="24"/>
    </w:rPr>
  </w:style>
  <w:style w:styleId="Style_67_ch" w:type="character">
    <w:name w:val="Название объекта2"/>
    <w:basedOn w:val="Style_3_ch"/>
    <w:link w:val="Style_67"/>
    <w:rPr>
      <w:i w:val="1"/>
      <w:sz w:val="24"/>
    </w:rPr>
  </w:style>
  <w:style w:styleId="Style_68" w:type="paragraph">
    <w:name w:val="WW8Num1z1"/>
    <w:link w:val="Style_68_ch"/>
  </w:style>
  <w:style w:styleId="Style_68_ch" w:type="character">
    <w:name w:val="WW8Num1z1"/>
    <w:link w:val="Style_68"/>
  </w:style>
  <w:style w:styleId="Style_69" w:type="paragraph">
    <w:name w:val="WW8Num2z2"/>
    <w:link w:val="Style_69_ch"/>
  </w:style>
  <w:style w:styleId="Style_69_ch" w:type="character">
    <w:name w:val="WW8Num2z2"/>
    <w:link w:val="Style_69"/>
  </w:style>
  <w:style w:styleId="Style_70" w:type="paragraph">
    <w:name w:val="Title"/>
    <w:next w:val="Style_3"/>
    <w:link w:val="Style_7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0_ch" w:type="character">
    <w:name w:val="Title"/>
    <w:link w:val="Style_70"/>
    <w:rPr>
      <w:rFonts w:ascii="XO Thames" w:hAnsi="XO Thames"/>
      <w:b w:val="1"/>
      <w:caps w:val="1"/>
      <w:sz w:val="40"/>
    </w:rPr>
  </w:style>
  <w:style w:styleId="Style_71" w:type="paragraph">
    <w:name w:val="heading 4"/>
    <w:next w:val="Style_3"/>
    <w:link w:val="Style_7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1_ch" w:type="character">
    <w:name w:val="heading 4"/>
    <w:link w:val="Style_71"/>
    <w:rPr>
      <w:rFonts w:ascii="XO Thames" w:hAnsi="XO Thames"/>
      <w:b w:val="1"/>
      <w:sz w:val="24"/>
    </w:rPr>
  </w:style>
  <w:style w:styleId="Style_72" w:type="paragraph">
    <w:name w:val="heading 2"/>
    <w:next w:val="Style_3"/>
    <w:link w:val="Style_7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2_ch" w:type="character">
    <w:name w:val="heading 2"/>
    <w:link w:val="Style_72"/>
    <w:rPr>
      <w:rFonts w:ascii="XO Thames" w:hAnsi="XO Thames"/>
      <w:b w:val="1"/>
      <w:sz w:val="28"/>
    </w:rPr>
  </w:style>
  <w:style w:styleId="Style_73" w:type="paragraph">
    <w:name w:val="WW8Num1z7"/>
    <w:link w:val="Style_73_ch"/>
  </w:style>
  <w:style w:styleId="Style_73_ch" w:type="character">
    <w:name w:val="WW8Num1z7"/>
    <w:link w:val="Style_73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2023-06-30T06:17:12Z</dcterms:modified>
</cp:coreProperties>
</file>