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spacing w:val="30"/>
          <w:sz w:val="26"/>
          <w:szCs w:val="26"/>
        </w:rPr>
      </w:pPr>
      <w:r>
        <w:rPr>
          <w:b/>
          <w:spacing w:val="30"/>
          <w:sz w:val="26"/>
          <w:szCs w:val="26"/>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napToGrid w:val="false"/>
        <w:jc w:val="center"/>
        <w:rPr/>
      </w:pPr>
      <w:r>
        <w:rPr/>
      </w:r>
    </w:p>
    <w:p>
      <w:pPr>
        <w:pStyle w:val="Normal"/>
        <w:jc w:val="center"/>
        <w:rPr>
          <w:b/>
          <w:b/>
        </w:rPr>
      </w:pPr>
      <w:r>
        <w:rPr>
          <w:b/>
        </w:rPr>
        <w:t>РОССИЙСКАЯ ФЕДЕРАЦИЯ</w:t>
      </w:r>
    </w:p>
    <w:p>
      <w:pPr>
        <w:pStyle w:val="Normal"/>
        <w:jc w:val="center"/>
        <w:rPr>
          <w:b/>
          <w:b/>
        </w:rPr>
      </w:pPr>
      <w:r>
        <w:rPr>
          <w:b/>
        </w:rPr>
        <w:t>РОСТОВСКАЯ ОБЛАСТЬ  НЕКЛИНОВСКИЙ РАЙОН</w:t>
      </w:r>
    </w:p>
    <w:p>
      <w:pPr>
        <w:pStyle w:val="Normal"/>
        <w:pBdr>
          <w:bottom w:val="single" w:sz="12" w:space="1" w:color="000001"/>
        </w:pBdr>
        <w:jc w:val="center"/>
        <w:rPr>
          <w:b/>
          <w:b/>
        </w:rPr>
      </w:pPr>
      <w:r>
        <w:rPr>
          <w:b/>
        </w:rPr>
        <w:t>МУНИЦИПАЛЬНОЕ ОБРАЗОВАНИЕ «ВАРЕНОВСКОЕ СЕЛЬСКОЕ ПОСЕЛЕНИЕ»</w:t>
      </w:r>
    </w:p>
    <w:p>
      <w:pPr>
        <w:pStyle w:val="Normal"/>
        <w:pBdr>
          <w:bottom w:val="single" w:sz="12" w:space="1" w:color="000001"/>
        </w:pBdr>
        <w:jc w:val="center"/>
        <w:rPr>
          <w:b/>
          <w:b/>
        </w:rPr>
      </w:pPr>
      <w:r>
        <w:rPr>
          <w:b/>
        </w:rPr>
        <w:t>АДМИНИСТРАЦИЯ ВАРЕНОВСКОГО СЕЛЬСКОГО ПОСЕЛЕНИЯ</w:t>
      </w:r>
    </w:p>
    <w:p>
      <w:pPr>
        <w:pStyle w:val="Normal"/>
        <w:jc w:val="center"/>
        <w:rPr>
          <w:b/>
          <w:b/>
        </w:rPr>
      </w:pPr>
      <w:r>
        <w:rPr>
          <w:b/>
        </w:rPr>
      </w:r>
    </w:p>
    <w:p>
      <w:pPr>
        <w:pStyle w:val="Normal"/>
        <w:jc w:val="center"/>
        <w:rPr>
          <w:b/>
          <w:b/>
        </w:rPr>
      </w:pPr>
      <w:r>
        <w:rPr>
          <w:b/>
        </w:rPr>
      </w:r>
    </w:p>
    <w:p>
      <w:pPr>
        <w:pStyle w:val="Normal"/>
        <w:jc w:val="center"/>
        <w:rPr>
          <w:b/>
          <w:b/>
          <w:sz w:val="28"/>
          <w:szCs w:val="28"/>
        </w:rPr>
      </w:pPr>
      <w:r>
        <w:rPr>
          <w:b/>
          <w:sz w:val="28"/>
          <w:szCs w:val="28"/>
        </w:rPr>
        <w:t>ПОСТАНОВЛЕНИЕ</w:t>
      </w:r>
    </w:p>
    <w:p>
      <w:pPr>
        <w:pStyle w:val="Normal"/>
        <w:jc w:val="center"/>
        <w:rPr>
          <w:b/>
          <w:b/>
          <w:sz w:val="28"/>
          <w:szCs w:val="28"/>
        </w:rPr>
      </w:pPr>
      <w:r>
        <w:rPr>
          <w:b/>
          <w:sz w:val="28"/>
          <w:szCs w:val="28"/>
        </w:rPr>
      </w:r>
    </w:p>
    <w:p>
      <w:pPr>
        <w:pStyle w:val="Normal"/>
        <w:jc w:val="center"/>
        <w:rPr>
          <w:sz w:val="28"/>
          <w:szCs w:val="28"/>
        </w:rPr>
      </w:pPr>
      <w:r>
        <w:rPr>
          <w:sz w:val="28"/>
          <w:szCs w:val="28"/>
        </w:rPr>
        <w:t>с. Вареновка</w:t>
      </w:r>
    </w:p>
    <w:p>
      <w:pPr>
        <w:pStyle w:val="Normal"/>
        <w:jc w:val="center"/>
        <w:rPr/>
      </w:pPr>
      <w:r>
        <w:rPr>
          <w:sz w:val="28"/>
          <w:szCs w:val="28"/>
        </w:rPr>
        <w:t>26 февраля 2021г.</w:t>
        <w:tab/>
        <w:tab/>
        <w:tab/>
        <w:tab/>
        <w:tab/>
        <w:tab/>
        <w:tab/>
        <w:t>№ 24</w:t>
      </w:r>
    </w:p>
    <w:p>
      <w:pPr>
        <w:pStyle w:val="Normal"/>
        <w:spacing w:before="0" w:after="0"/>
        <w:contextualSpacing/>
        <w:jc w:val="center"/>
        <w:rPr>
          <w:b/>
          <w:b/>
          <w:sz w:val="28"/>
          <w:szCs w:val="28"/>
        </w:rPr>
      </w:pPr>
      <w:r>
        <w:rPr>
          <w:b/>
          <w:sz w:val="28"/>
          <w:szCs w:val="28"/>
        </w:rPr>
      </w:r>
    </w:p>
    <w:p>
      <w:pPr>
        <w:pStyle w:val="Normal"/>
        <w:jc w:val="center"/>
        <w:rPr>
          <w:b/>
          <w:b/>
          <w:sz w:val="28"/>
          <w:szCs w:val="28"/>
        </w:rPr>
      </w:pPr>
      <w:r>
        <w:rPr>
          <w:b/>
          <w:sz w:val="28"/>
          <w:szCs w:val="28"/>
        </w:rPr>
      </w:r>
    </w:p>
    <w:p>
      <w:pPr>
        <w:pStyle w:val="Normal"/>
        <w:tabs>
          <w:tab w:val="left" w:pos="2565" w:leader="none"/>
        </w:tabs>
        <w:ind w:right="4819" w:hanging="0"/>
        <w:jc w:val="both"/>
        <w:rPr>
          <w:b/>
          <w:b/>
          <w:sz w:val="28"/>
          <w:szCs w:val="28"/>
        </w:rPr>
      </w:pPr>
      <w:r>
        <w:rPr>
          <w:b/>
          <w:sz w:val="28"/>
          <w:szCs w:val="28"/>
        </w:rPr>
        <w:t xml:space="preserve">Об утверждении порядка определения объема и условия предоставления субсидии на иные цели муниципальным бюджетным и автономным учреждениям </w:t>
      </w:r>
      <w:r>
        <w:rPr>
          <w:rFonts w:cs="Times New Roman"/>
          <w:b/>
          <w:sz w:val="28"/>
          <w:szCs w:val="28"/>
        </w:rPr>
        <w:t xml:space="preserve">Вареновского </w:t>
      </w:r>
      <w:r>
        <w:rPr>
          <w:b/>
          <w:sz w:val="28"/>
          <w:szCs w:val="28"/>
        </w:rPr>
        <w:t xml:space="preserve"> сельского поселения</w:t>
      </w:r>
    </w:p>
    <w:p>
      <w:pPr>
        <w:pStyle w:val="Normal"/>
        <w:widowControl w:val="false"/>
        <w:jc w:val="center"/>
        <w:rPr>
          <w:rFonts w:eastAsia="Calibri"/>
          <w:bCs/>
          <w:sz w:val="28"/>
          <w:szCs w:val="28"/>
          <w:lang w:eastAsia="en-US"/>
        </w:rPr>
      </w:pPr>
      <w:r>
        <w:rPr>
          <w:rFonts w:eastAsia="Calibri"/>
          <w:bCs/>
          <w:sz w:val="28"/>
          <w:szCs w:val="28"/>
          <w:lang w:eastAsia="en-US"/>
        </w:rPr>
      </w:r>
    </w:p>
    <w:p>
      <w:pPr>
        <w:pStyle w:val="Normal"/>
        <w:widowControl w:val="false"/>
        <w:jc w:val="center"/>
        <w:rPr>
          <w:b/>
          <w:b/>
          <w:sz w:val="28"/>
          <w:szCs w:val="28"/>
        </w:rPr>
      </w:pPr>
      <w:r>
        <w:rPr>
          <w:b/>
          <w:sz w:val="28"/>
          <w:szCs w:val="28"/>
        </w:rPr>
      </w:r>
    </w:p>
    <w:p>
      <w:pPr>
        <w:pStyle w:val="Normal"/>
        <w:ind w:firstLine="709"/>
        <w:jc w:val="both"/>
        <w:rPr/>
      </w:pPr>
      <w:r>
        <w:rPr>
          <w:rFonts w:cs="Times New Roman"/>
          <w:sz w:val="28"/>
          <w:szCs w:val="28"/>
        </w:rPr>
        <w:t xml:space="preserve">В соответствии с </w:t>
      </w:r>
      <w:hyperlink r:id="rId2">
        <w:r>
          <w:rPr>
            <w:rStyle w:val="ListLabel54"/>
            <w:rFonts w:cs="Times New Roman"/>
            <w:sz w:val="28"/>
            <w:szCs w:val="28"/>
          </w:rPr>
          <w:t>абзацем вторым</w:t>
        </w:r>
      </w:hyperlink>
      <w:r>
        <w:rPr>
          <w:rFonts w:cs="Times New Roman"/>
          <w:sz w:val="28"/>
          <w:szCs w:val="28"/>
        </w:rPr>
        <w:t xml:space="preserve"> </w:t>
      </w:r>
      <w:hyperlink r:id="rId3">
        <w:r>
          <w:rPr>
            <w:rStyle w:val="ListLabel54"/>
            <w:rFonts w:cs="Times New Roman"/>
            <w:sz w:val="28"/>
            <w:szCs w:val="28"/>
          </w:rPr>
          <w:t xml:space="preserve"> пункта 1 статьи 78.1</w:t>
        </w:r>
      </w:hyperlink>
      <w:r>
        <w:rPr>
          <w:rFonts w:cs="Times New Roman"/>
          <w:sz w:val="28"/>
          <w:szCs w:val="28"/>
        </w:rPr>
        <w:t xml:space="preserve"> Бюджетного кодекса Российской Федерации, постановлением Правительства Российской Федерации от 22.02.2020 № 203 «Об общих </w:t>
      </w:r>
      <w:hyperlink w:anchor="Par33" w:tgtFrame="ОБЩИЕ ТРЕБОВАНИЯ">
        <w:r>
          <w:rPr>
            <w:rStyle w:val="ListLabel54"/>
            <w:rFonts w:cs="Times New Roman"/>
            <w:sz w:val="28"/>
            <w:szCs w:val="28"/>
          </w:rPr>
          <w:t>требования</w:t>
        </w:r>
      </w:hyperlink>
      <w:r>
        <w:rPr>
          <w:rFonts w:cs="Times New Roman"/>
          <w:sz w:val="28"/>
          <w:szCs w:val="28"/>
        </w:rPr>
        <w:t>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Pr>
          <w:rFonts w:cs="Times New Roman"/>
        </w:rPr>
        <w:t xml:space="preserve"> </w:t>
      </w:r>
      <w:r>
        <w:rPr>
          <w:rFonts w:cs="Times New Roman"/>
          <w:sz w:val="28"/>
          <w:szCs w:val="28"/>
        </w:rPr>
        <w:t xml:space="preserve">и в целях совершенствования бюджетных правоотношений, </w:t>
      </w:r>
      <w:r>
        <w:rPr>
          <w:rFonts w:cs="Times New Roman"/>
          <w:b/>
          <w:spacing w:val="60"/>
          <w:kern w:val="2"/>
          <w:sz w:val="28"/>
          <w:szCs w:val="28"/>
        </w:rPr>
        <w:t>постановля</w:t>
      </w:r>
      <w:r>
        <w:rPr>
          <w:rFonts w:cs="Times New Roman"/>
          <w:b/>
          <w:kern w:val="2"/>
          <w:sz w:val="28"/>
          <w:szCs w:val="28"/>
        </w:rPr>
        <w:t>ю:</w:t>
      </w:r>
    </w:p>
    <w:p>
      <w:pPr>
        <w:pStyle w:val="ConsPlusNormal"/>
        <w:ind w:firstLine="709"/>
        <w:jc w:val="both"/>
        <w:rPr>
          <w:rFonts w:ascii="Times New Roman" w:hAnsi="Times New Roman" w:cs="Times New Roman"/>
          <w:b/>
          <w:b/>
          <w:kern w:val="2"/>
          <w:sz w:val="28"/>
          <w:szCs w:val="28"/>
        </w:rPr>
      </w:pPr>
      <w:r>
        <w:rPr>
          <w:rFonts w:cs="Times New Roman" w:ascii="Times New Roman" w:hAnsi="Times New Roman"/>
          <w:b/>
          <w:kern w:val="2"/>
          <w:sz w:val="28"/>
          <w:szCs w:val="28"/>
        </w:rPr>
      </w:r>
    </w:p>
    <w:p>
      <w:pPr>
        <w:pStyle w:val="ConsPlusNormal"/>
        <w:ind w:firstLine="709"/>
        <w:jc w:val="both"/>
        <w:rPr/>
      </w:pPr>
      <w:r>
        <w:rPr>
          <w:rFonts w:cs="Times New Roman" w:ascii="Times New Roman" w:hAnsi="Times New Roman"/>
          <w:sz w:val="28"/>
          <w:szCs w:val="28"/>
        </w:rPr>
        <w:tab/>
        <w:t xml:space="preserve">1. </w:t>
      </w:r>
      <w:r>
        <w:rPr>
          <w:rFonts w:cs="Times New Roman" w:ascii="Times New Roman" w:hAnsi="Times New Roman"/>
          <w:kern w:val="2"/>
          <w:sz w:val="28"/>
          <w:szCs w:val="28"/>
        </w:rPr>
        <w:t>Утвердить Порядок определения объема и условия предоставления</w:t>
      </w:r>
    </w:p>
    <w:p>
      <w:pPr>
        <w:pStyle w:val="Normal"/>
        <w:ind w:firstLine="709"/>
        <w:jc w:val="both"/>
        <w:rPr/>
      </w:pPr>
      <w:r>
        <w:rPr>
          <w:kern w:val="2"/>
          <w:sz w:val="28"/>
          <w:szCs w:val="28"/>
        </w:rPr>
        <w:t xml:space="preserve"> </w:t>
      </w:r>
      <w:r>
        <w:rPr>
          <w:kern w:val="2"/>
          <w:sz w:val="28"/>
          <w:szCs w:val="28"/>
        </w:rPr>
        <w:t>субсидии на иные цели муниципальным бюджетным и  автономным учреждениям Вареновского сельского поселения, согласно приложению к настоящему постановлению.</w:t>
      </w:r>
    </w:p>
    <w:p>
      <w:pPr>
        <w:pStyle w:val="ConsPlusNormal"/>
        <w:ind w:firstLine="709"/>
        <w:jc w:val="both"/>
        <w:rPr/>
      </w:pPr>
      <w:r>
        <w:rPr>
          <w:rFonts w:cs="Times New Roman" w:ascii="Times New Roman" w:hAnsi="Times New Roman"/>
          <w:sz w:val="28"/>
          <w:szCs w:val="28"/>
        </w:rPr>
        <w:t xml:space="preserve">2. Главным распорядителям бюджетных средств бюджета </w:t>
      </w:r>
      <w:bookmarkStart w:id="0" w:name="__DdeLink__1646_731702894"/>
      <w:r>
        <w:rPr>
          <w:rFonts w:cs="Times New Roman" w:ascii="Times New Roman" w:hAnsi="Times New Roman"/>
          <w:sz w:val="28"/>
          <w:szCs w:val="28"/>
        </w:rPr>
        <w:t>Вареновского</w:t>
      </w:r>
      <w:bookmarkEnd w:id="0"/>
      <w:r>
        <w:rPr>
          <w:rFonts w:cs="Times New Roman" w:ascii="Times New Roman" w:hAnsi="Times New Roman"/>
          <w:sz w:val="28"/>
          <w:szCs w:val="28"/>
        </w:rPr>
        <w:t xml:space="preserve"> сельского поселения, осуществляющим функции и полномочия учредителей муниципальных бюджетных и  автономных учреждений</w:t>
      </w:r>
      <w:r>
        <w:rPr>
          <w:sz w:val="28"/>
          <w:szCs w:val="28"/>
        </w:rPr>
        <w:t xml:space="preserve"> </w:t>
      </w:r>
      <w:r>
        <w:rPr>
          <w:rFonts w:cs="Times New Roman" w:ascii="Times New Roman" w:hAnsi="Times New Roman"/>
          <w:sz w:val="28"/>
          <w:szCs w:val="28"/>
        </w:rPr>
        <w:t>Вареновского  сельского поселения, утвердить муниципальные правовые акты, устанавливающие порядок определения объема и условия предоставления муниципальным бюджетным  и автономным учреждениям Вареновского сельского поселения субсидий на иные цели, но не позднее 01 января 2021 года.</w:t>
      </w:r>
    </w:p>
    <w:p>
      <w:pPr>
        <w:pStyle w:val="Normal"/>
        <w:tabs>
          <w:tab w:val="left" w:pos="2565" w:leader="none"/>
          <w:tab w:val="left" w:pos="9781" w:leader="none"/>
        </w:tabs>
        <w:ind w:firstLine="709"/>
        <w:jc w:val="both"/>
        <w:rPr/>
      </w:pPr>
      <w:r>
        <w:rPr>
          <w:sz w:val="28"/>
          <w:szCs w:val="28"/>
        </w:rPr>
        <w:t>3.  Признать утратившим силу постановление Администрации Вареновского сельского поселения от 17.02.2020 № 5 «Об утверждении порядка определения объема и условия предоставления субсидии на иные цели муниципальным бюджетным и автономным учреждениям Вареновского сельского поселения»</w:t>
      </w:r>
    </w:p>
    <w:p>
      <w:pPr>
        <w:pStyle w:val="Normal"/>
        <w:tabs>
          <w:tab w:val="left" w:pos="709" w:leader="none"/>
        </w:tabs>
        <w:ind w:firstLine="709"/>
        <w:jc w:val="both"/>
        <w:rPr/>
      </w:pPr>
      <w:r>
        <w:rPr>
          <w:sz w:val="28"/>
          <w:szCs w:val="28"/>
        </w:rPr>
        <w:tab/>
        <w:t xml:space="preserve">4. Разместить настоящее </w:t>
      </w:r>
      <w:r>
        <w:rPr>
          <w:rFonts w:eastAsia="Calibri"/>
          <w:sz w:val="28"/>
          <w:szCs w:val="28"/>
          <w:lang w:eastAsia="en-US"/>
        </w:rPr>
        <w:t>постановление</w:t>
      </w:r>
      <w:r>
        <w:rPr>
          <w:sz w:val="28"/>
          <w:szCs w:val="28"/>
        </w:rPr>
        <w:t xml:space="preserve"> в сети Интернет на официальном сайте Администрации Вареновского сельского поселения.</w:t>
      </w:r>
    </w:p>
    <w:p>
      <w:pPr>
        <w:pStyle w:val="Normal"/>
        <w:tabs>
          <w:tab w:val="left" w:pos="993" w:leader="none"/>
        </w:tabs>
        <w:suppressAutoHyphens w:val="true"/>
        <w:ind w:firstLine="709"/>
        <w:jc w:val="both"/>
        <w:rPr/>
      </w:pPr>
      <w:r>
        <w:rPr>
          <w:sz w:val="28"/>
          <w:szCs w:val="28"/>
        </w:rPr>
        <w:t xml:space="preserve">5.  Настоящее </w:t>
      </w:r>
      <w:r>
        <w:rPr>
          <w:rFonts w:eastAsia="Calibri"/>
          <w:sz w:val="28"/>
          <w:szCs w:val="28"/>
          <w:lang w:eastAsia="en-US"/>
        </w:rPr>
        <w:t>постановление</w:t>
      </w:r>
      <w:r>
        <w:rPr>
          <w:sz w:val="28"/>
          <w:szCs w:val="28"/>
        </w:rPr>
        <w:t xml:space="preserve"> вступает в силу после его официального обнародования и применяется к правоотношениям, возникшим с 01 января 2021 года.</w:t>
      </w:r>
    </w:p>
    <w:p>
      <w:pPr>
        <w:pStyle w:val="Normal"/>
        <w:tabs>
          <w:tab w:val="left" w:pos="1134" w:leader="none"/>
        </w:tabs>
        <w:suppressAutoHyphens w:val="true"/>
        <w:overflowPunct w:val="true"/>
        <w:ind w:firstLine="709"/>
        <w:jc w:val="both"/>
        <w:textAlignment w:val="auto"/>
        <w:rPr/>
      </w:pPr>
      <w:r>
        <w:rPr>
          <w:rFonts w:eastAsia="Calibri"/>
          <w:sz w:val="28"/>
          <w:szCs w:val="28"/>
          <w:lang w:eastAsia="en-US"/>
        </w:rPr>
        <w:t xml:space="preserve"> </w:t>
      </w:r>
      <w:r>
        <w:rPr>
          <w:rFonts w:eastAsia="Calibri"/>
          <w:sz w:val="28"/>
          <w:szCs w:val="28"/>
          <w:lang w:eastAsia="en-US"/>
        </w:rPr>
        <w:t xml:space="preserve">6. Контроль за выполнением настоящего постановления </w:t>
      </w:r>
      <w:r>
        <w:rPr>
          <w:sz w:val="28"/>
          <w:szCs w:val="28"/>
        </w:rPr>
        <w:t>оставляю за собой.</w:t>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ConsPlusNormal"/>
        <w:rPr/>
      </w:pPr>
      <w:r>
        <w:rPr>
          <w:rFonts w:cs="Times New Roman" w:ascii="Times New Roman" w:hAnsi="Times New Roman"/>
          <w:sz w:val="28"/>
          <w:szCs w:val="28"/>
        </w:rPr>
        <w:t>Глава Администрации Вареновского</w:t>
      </w:r>
    </w:p>
    <w:p>
      <w:pPr>
        <w:pStyle w:val="ConsPlusNormal"/>
        <w:rPr/>
      </w:pPr>
      <w:r>
        <w:rPr>
          <w:rFonts w:cs="Times New Roman" w:ascii="Times New Roman" w:hAnsi="Times New Roman"/>
          <w:sz w:val="28"/>
          <w:szCs w:val="28"/>
        </w:rPr>
        <w:t>сельского поселения                                                                        С.В.Янчевский</w:t>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tabs>
          <w:tab w:val="left" w:pos="1134" w:leader="none"/>
        </w:tabs>
        <w:suppressAutoHyphens w:val="true"/>
        <w:overflowPunct w:val="true"/>
        <w:ind w:firstLine="709"/>
        <w:jc w:val="both"/>
        <w:textAlignment w:val="auto"/>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ind w:left="6237" w:hanging="0"/>
        <w:jc w:val="center"/>
        <w:rPr>
          <w:sz w:val="28"/>
          <w:szCs w:val="28"/>
        </w:rPr>
      </w:pPr>
      <w:r>
        <w:rPr>
          <w:sz w:val="28"/>
          <w:szCs w:val="28"/>
        </w:rPr>
      </w:r>
    </w:p>
    <w:p>
      <w:pPr>
        <w:pStyle w:val="Normal"/>
        <w:ind w:left="6237" w:hanging="0"/>
        <w:jc w:val="center"/>
        <w:rPr/>
      </w:pPr>
      <w:r>
        <w:rPr>
          <w:sz w:val="28"/>
          <w:szCs w:val="28"/>
        </w:rPr>
        <w:t>Приложение</w:t>
      </w:r>
    </w:p>
    <w:p>
      <w:pPr>
        <w:pStyle w:val="Normal"/>
        <w:ind w:left="6237" w:hanging="0"/>
        <w:jc w:val="center"/>
        <w:rPr/>
      </w:pPr>
      <w:r>
        <w:rPr>
          <w:sz w:val="28"/>
          <w:szCs w:val="28"/>
        </w:rPr>
        <w:t>к постановлению</w:t>
      </w:r>
    </w:p>
    <w:p>
      <w:pPr>
        <w:pStyle w:val="Normal"/>
        <w:ind w:left="6237" w:hanging="0"/>
        <w:jc w:val="center"/>
        <w:rPr/>
      </w:pPr>
      <w:r>
        <w:rPr>
          <w:sz w:val="28"/>
          <w:szCs w:val="28"/>
        </w:rPr>
        <w:t>Администрации</w:t>
      </w:r>
    </w:p>
    <w:p>
      <w:pPr>
        <w:pStyle w:val="Normal"/>
        <w:ind w:left="6237" w:hanging="0"/>
        <w:jc w:val="center"/>
        <w:rPr/>
      </w:pPr>
      <w:r>
        <w:rPr>
          <w:rFonts w:cs="Times New Roman"/>
          <w:sz w:val="28"/>
          <w:szCs w:val="28"/>
        </w:rPr>
        <w:t>Вареновского</w:t>
      </w:r>
      <w:r>
        <w:rPr>
          <w:sz w:val="28"/>
          <w:szCs w:val="28"/>
        </w:rPr>
        <w:t xml:space="preserve"> сельского поселения</w:t>
      </w:r>
    </w:p>
    <w:p>
      <w:pPr>
        <w:pStyle w:val="Normal"/>
        <w:ind w:left="6237" w:hanging="0"/>
        <w:jc w:val="center"/>
        <w:rPr/>
      </w:pPr>
      <w:r>
        <w:rPr>
          <w:sz w:val="28"/>
          <w:szCs w:val="28"/>
        </w:rPr>
        <w:t xml:space="preserve">от </w:t>
      </w:r>
      <w:r>
        <w:rPr>
          <w:sz w:val="28"/>
          <w:szCs w:val="28"/>
        </w:rPr>
        <w:t>26.02.</w:t>
      </w:r>
      <w:r>
        <w:rPr>
          <w:sz w:val="28"/>
          <w:szCs w:val="28"/>
        </w:rPr>
        <w:t>2021</w:t>
      </w:r>
      <w:r>
        <w:rPr>
          <w:sz w:val="28"/>
          <w:szCs w:val="28"/>
        </w:rPr>
        <w:t>г.</w:t>
      </w:r>
      <w:r>
        <w:rPr>
          <w:sz w:val="28"/>
          <w:szCs w:val="28"/>
        </w:rPr>
        <w:t xml:space="preserve"> №</w:t>
      </w:r>
      <w:r>
        <w:rPr>
          <w:sz w:val="28"/>
          <w:szCs w:val="28"/>
        </w:rPr>
        <w:t>24</w:t>
      </w:r>
      <w:r>
        <w:rPr>
          <w:sz w:val="28"/>
          <w:szCs w:val="28"/>
        </w:rPr>
        <w:t xml:space="preserve"> </w:t>
      </w:r>
    </w:p>
    <w:p>
      <w:pPr>
        <w:pStyle w:val="Normal"/>
        <w:jc w:val="right"/>
        <w:rPr>
          <w:sz w:val="28"/>
          <w:szCs w:val="28"/>
        </w:rPr>
      </w:pPr>
      <w:r>
        <w:rPr>
          <w:sz w:val="28"/>
          <w:szCs w:val="28"/>
        </w:rPr>
      </w:r>
    </w:p>
    <w:p>
      <w:pPr>
        <w:pStyle w:val="Normal"/>
        <w:jc w:val="center"/>
        <w:rPr/>
      </w:pPr>
      <w:r>
        <w:rPr>
          <w:sz w:val="28"/>
          <w:szCs w:val="28"/>
        </w:rPr>
        <w:t>ПОРЯДОК</w:t>
      </w:r>
    </w:p>
    <w:p>
      <w:pPr>
        <w:pStyle w:val="Normal"/>
        <w:jc w:val="center"/>
        <w:rPr/>
      </w:pPr>
      <w:r>
        <w:rPr>
          <w:sz w:val="28"/>
          <w:szCs w:val="28"/>
        </w:rPr>
        <w:t xml:space="preserve"> </w:t>
      </w:r>
      <w:r>
        <w:rPr>
          <w:sz w:val="28"/>
          <w:szCs w:val="28"/>
        </w:rPr>
        <w:t>определения объема и условия предоставления</w:t>
      </w:r>
    </w:p>
    <w:p>
      <w:pPr>
        <w:pStyle w:val="Normal"/>
        <w:jc w:val="center"/>
        <w:rPr/>
      </w:pPr>
      <w:r>
        <w:rPr>
          <w:sz w:val="28"/>
          <w:szCs w:val="28"/>
        </w:rPr>
        <w:t xml:space="preserve"> </w:t>
      </w:r>
      <w:r>
        <w:rPr>
          <w:sz w:val="28"/>
          <w:szCs w:val="28"/>
        </w:rPr>
        <w:t>субсидии на иные цели муниципальным бюджетным и</w:t>
      </w:r>
    </w:p>
    <w:p>
      <w:pPr>
        <w:pStyle w:val="Normal"/>
        <w:jc w:val="center"/>
        <w:rPr/>
      </w:pPr>
      <w:r>
        <w:rPr>
          <w:sz w:val="28"/>
          <w:szCs w:val="28"/>
        </w:rPr>
        <w:t xml:space="preserve"> </w:t>
      </w:r>
      <w:r>
        <w:rPr>
          <w:sz w:val="28"/>
          <w:szCs w:val="28"/>
        </w:rPr>
        <w:t xml:space="preserve">автономным учреждениям </w:t>
      </w:r>
      <w:r>
        <w:rPr>
          <w:rFonts w:cs="Times New Roman"/>
          <w:sz w:val="28"/>
          <w:szCs w:val="28"/>
        </w:rPr>
        <w:t xml:space="preserve">Вареновского </w:t>
      </w:r>
      <w:r>
        <w:rPr>
          <w:sz w:val="28"/>
          <w:szCs w:val="28"/>
        </w:rPr>
        <w:t>сельского поселения</w:t>
      </w:r>
    </w:p>
    <w:p>
      <w:pPr>
        <w:pStyle w:val="Normal"/>
        <w:jc w:val="center"/>
        <w:rPr>
          <w:sz w:val="28"/>
          <w:szCs w:val="28"/>
        </w:rPr>
      </w:pPr>
      <w:r>
        <w:rPr>
          <w:sz w:val="28"/>
          <w:szCs w:val="28"/>
        </w:rPr>
      </w:r>
    </w:p>
    <w:p>
      <w:pPr>
        <w:pStyle w:val="Normal"/>
        <w:jc w:val="center"/>
        <w:rPr/>
      </w:pPr>
      <w:r>
        <w:rPr>
          <w:sz w:val="28"/>
          <w:szCs w:val="28"/>
        </w:rPr>
        <w:t xml:space="preserve">1. Общие положения </w:t>
      </w:r>
    </w:p>
    <w:p>
      <w:pPr>
        <w:pStyle w:val="Normal"/>
        <w:jc w:val="center"/>
        <w:rPr/>
      </w:pPr>
      <w:r>
        <w:rPr/>
      </w:r>
    </w:p>
    <w:p>
      <w:pPr>
        <w:pStyle w:val="ConsPlusNormal"/>
        <w:tabs>
          <w:tab w:val="left" w:pos="142" w:leader="none"/>
          <w:tab w:val="left" w:pos="284" w:leader="none"/>
          <w:tab w:val="left" w:pos="1134" w:leader="none"/>
        </w:tabs>
        <w:ind w:firstLine="709"/>
        <w:jc w:val="both"/>
        <w:rPr/>
      </w:pPr>
      <w:r>
        <w:rPr>
          <w:rFonts w:cs="Times New Roman" w:ascii="Times New Roman" w:hAnsi="Times New Roman"/>
          <w:sz w:val="28"/>
          <w:szCs w:val="28"/>
        </w:rPr>
        <w:t>1.1. Настоящий Порядок регулирует отношения по предоставлению за счет средств бюджета Вареновского сельского поселения муниципальным бюджетным и муниципальным автономным учреждениям Вареновского сельского поселения  (далее - учреждение) субсидии на иные цели (далее - субсидия).</w:t>
      </w:r>
    </w:p>
    <w:p>
      <w:pPr>
        <w:pStyle w:val="ConsPlusNormal"/>
        <w:ind w:firstLine="709"/>
        <w:jc w:val="both"/>
        <w:rPr/>
      </w:pPr>
      <w:r>
        <w:rPr>
          <w:rFonts w:cs="Times New Roman" w:ascii="Times New Roman" w:hAnsi="Times New Roman"/>
          <w:sz w:val="28"/>
          <w:szCs w:val="28"/>
        </w:rPr>
        <w:t>1.2.</w:t>
      </w:r>
      <w:r>
        <w:rPr/>
        <w:t xml:space="preserve"> </w:t>
      </w:r>
      <w:r>
        <w:rPr>
          <w:rFonts w:cs="Times New Roman" w:ascii="Times New Roman" w:hAnsi="Times New Roman"/>
          <w:sz w:val="28"/>
          <w:szCs w:val="28"/>
        </w:rPr>
        <w:t xml:space="preserve">Субсидии на иные цели, указанные в подпункте 1.3 настоящего Порядка, предоставляются учреждению в пределах бюджетных ассигнований, предусмотренных решением Собрания депутатов Вареновского сельского поселения  о  бюджете Вареновского сельского поселения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 Вареновского сельского поселения , осуществляющему функции и полномочия учредителя бюджетных и автономных учреждений Вареновского сельского поселения . </w:t>
      </w:r>
    </w:p>
    <w:p>
      <w:pPr>
        <w:pStyle w:val="ConsPlusNormal"/>
        <w:ind w:firstLine="709"/>
        <w:jc w:val="both"/>
        <w:rPr/>
      </w:pPr>
      <w:r>
        <w:rPr>
          <w:rFonts w:cs="Times New Roman" w:ascii="Times New Roman" w:hAnsi="Times New Roman"/>
          <w:sz w:val="28"/>
          <w:szCs w:val="28"/>
        </w:rPr>
        <w:t>1.3. Субсидии предоставляются на следующие цели:</w:t>
      </w:r>
    </w:p>
    <w:p>
      <w:pPr>
        <w:pStyle w:val="ConsPlusNormal"/>
        <w:ind w:firstLine="709"/>
        <w:jc w:val="both"/>
        <w:rPr/>
      </w:pPr>
      <w:r>
        <w:rPr>
          <w:rFonts w:cs="Times New Roman" w:ascii="Times New Roman" w:hAnsi="Times New Roman"/>
          <w:sz w:val="28"/>
          <w:szCs w:val="28"/>
        </w:rPr>
        <w:t>1.3.1.</w:t>
      </w:r>
      <w:r>
        <w:rPr/>
        <w:t xml:space="preserve"> </w:t>
      </w:r>
      <w:r>
        <w:rPr>
          <w:rFonts w:cs="Times New Roman" w:ascii="Times New Roman" w:hAnsi="Times New Roman"/>
          <w:sz w:val="28"/>
          <w:szCs w:val="28"/>
        </w:rPr>
        <w:t>Реализацию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r>
        <w:rPr/>
        <w:t xml:space="preserve"> </w:t>
      </w:r>
    </w:p>
    <w:p>
      <w:pPr>
        <w:pStyle w:val="ConsPlusNormal"/>
        <w:ind w:firstLine="709"/>
        <w:jc w:val="both"/>
        <w:rPr/>
      </w:pPr>
      <w:r>
        <w:rPr>
          <w:rFonts w:cs="Times New Roman" w:ascii="Times New Roman" w:hAnsi="Times New Roman"/>
          <w:sz w:val="28"/>
          <w:szCs w:val="28"/>
        </w:rPr>
        <w:t>1.3.2. Изготовление проектной, сметной документации, получение заключений государственной (негосударственной) экспертизы.</w:t>
      </w:r>
    </w:p>
    <w:p>
      <w:pPr>
        <w:pStyle w:val="ConsPlusNormal"/>
        <w:tabs>
          <w:tab w:val="left" w:pos="1276" w:leader="none"/>
        </w:tabs>
        <w:ind w:firstLine="709"/>
        <w:jc w:val="both"/>
        <w:rPr/>
      </w:pPr>
      <w:r>
        <w:rPr>
          <w:rFonts w:cs="Times New Roman" w:ascii="Times New Roman" w:hAnsi="Times New Roman"/>
          <w:sz w:val="28"/>
          <w:szCs w:val="28"/>
        </w:rPr>
        <w:t>1.3.3. Осуществление расходов на капитальный и текущий ремонт, приобретение основных средств, не включенных в нормативные затраты, связанные с выполнением муниципального задания.</w:t>
      </w:r>
    </w:p>
    <w:p>
      <w:pPr>
        <w:pStyle w:val="ConsPlusNormal"/>
        <w:tabs>
          <w:tab w:val="left" w:pos="1276" w:leader="none"/>
        </w:tabs>
        <w:ind w:firstLine="709"/>
        <w:jc w:val="both"/>
        <w:rPr/>
      </w:pPr>
      <w:r>
        <w:rPr>
          <w:rFonts w:cs="Times New Roman" w:ascii="Times New Roman" w:hAnsi="Times New Roman"/>
          <w:sz w:val="28"/>
          <w:szCs w:val="28"/>
        </w:rPr>
        <w:t>1.3.4. Осуществление мероприятий по содержанию имущества, находящегося в оперативном управлении учреждения, не включенных в нормативные затраты, связанные с выполнением муниципального задания.</w:t>
      </w:r>
    </w:p>
    <w:p>
      <w:pPr>
        <w:pStyle w:val="ConsPlusNormal"/>
        <w:tabs>
          <w:tab w:val="left" w:pos="1276" w:leader="none"/>
        </w:tabs>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1.3.5. Осуществление мероприятий по обеспечению комплексной безопасности учреждений, не включенных в нормативные затраты, связанные с выполнением муниципального задания.</w:t>
      </w:r>
    </w:p>
    <w:p>
      <w:pPr>
        <w:pStyle w:val="ConsPlusNormal"/>
        <w:ind w:firstLine="709"/>
        <w:jc w:val="both"/>
        <w:rPr/>
      </w:pPr>
      <w:r>
        <w:rPr>
          <w:rFonts w:cs="Times New Roman" w:ascii="Times New Roman" w:hAnsi="Times New Roman"/>
          <w:sz w:val="28"/>
          <w:szCs w:val="28"/>
        </w:rPr>
        <w:t>1.3.6. Осуществление расходов на реализацию мероприятий муниципальных программ, не включенных в муниципальное задание.</w:t>
      </w:r>
    </w:p>
    <w:p>
      <w:pPr>
        <w:pStyle w:val="ConsPlusNormal"/>
        <w:tabs>
          <w:tab w:val="left" w:pos="1134" w:leader="none"/>
        </w:tabs>
        <w:ind w:firstLine="709"/>
        <w:jc w:val="both"/>
        <w:rPr/>
      </w:pPr>
      <w:r>
        <w:rPr>
          <w:rFonts w:cs="Times New Roman" w:ascii="Times New Roman" w:hAnsi="Times New Roman"/>
          <w:sz w:val="28"/>
          <w:szCs w:val="28"/>
        </w:rPr>
        <w:t>1.3.7. Реализацию мероприятий, проводимых и (или) финансируемых в соответствии с нормативными правовыми актами Российской Федерации, Ростовской области и муниципальными правовыми актами.</w:t>
      </w:r>
    </w:p>
    <w:p>
      <w:pPr>
        <w:pStyle w:val="ConsPlusNormal"/>
        <w:ind w:firstLine="709"/>
        <w:jc w:val="both"/>
        <w:rPr/>
      </w:pPr>
      <w:r>
        <w:rPr>
          <w:rFonts w:cs="Times New Roman" w:ascii="Times New Roman" w:hAnsi="Times New Roman"/>
          <w:sz w:val="28"/>
          <w:szCs w:val="28"/>
        </w:rPr>
        <w:t>1.3.8. Осуществление иных расходов, не относящихся к расходам, включенным в состав субсидии на финансовое обеспечение исполнения муниципального задания (в том числе непредвиденные).</w:t>
      </w:r>
    </w:p>
    <w:p>
      <w:pPr>
        <w:pStyle w:val="ConsPlusNormal"/>
        <w:ind w:firstLine="709"/>
        <w:jc w:val="both"/>
        <w:rPr/>
      </w:pPr>
      <w:r>
        <w:rPr>
          <w:rFonts w:cs="Times New Roman" w:ascii="Times New Roman" w:hAnsi="Times New Roman"/>
          <w:sz w:val="28"/>
          <w:szCs w:val="28"/>
        </w:rPr>
        <w:t>1.4.  Субсидии учреждениям за счет средств резервных фондов расходуются в объеме и на цели, предусмотренные соответствующими правовыми актами.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pPr>
      <w:r>
        <w:rPr>
          <w:rFonts w:cs="Times New Roman" w:ascii="Times New Roman" w:hAnsi="Times New Roman"/>
          <w:sz w:val="28"/>
          <w:szCs w:val="28"/>
        </w:rPr>
        <w:t>2. Условия и порядок предоставления субсидий</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rPr>
        <w:t>2.1 Для получения субсидии учреждение направляет главному распорядителю бюджетных средств Вареновского сельского поселения , осуществляющему функции и полномочия учредителя (далее - учредитель):</w:t>
      </w:r>
    </w:p>
    <w:p>
      <w:pPr>
        <w:pStyle w:val="ConsPlusNormal"/>
        <w:ind w:firstLine="709"/>
        <w:jc w:val="both"/>
        <w:rPr/>
      </w:pPr>
      <w:r>
        <w:rPr>
          <w:rFonts w:cs="Times New Roman" w:ascii="Times New Roman" w:hAnsi="Times New Roman"/>
          <w:sz w:val="28"/>
          <w:szCs w:val="28"/>
        </w:rPr>
        <w:t>заявку о предоставлении субсидии с указанием целей и размера субсидии;</w:t>
      </w:r>
    </w:p>
    <w:p>
      <w:pPr>
        <w:pStyle w:val="ConsPlusNormal"/>
        <w:ind w:firstLine="709"/>
        <w:jc w:val="both"/>
        <w:rPr/>
      </w:pPr>
      <w:r>
        <w:rPr>
          <w:rFonts w:cs="Times New Roman" w:ascii="Times New Roman" w:hAnsi="Times New Roman"/>
          <w:sz w:val="28"/>
          <w:szCs w:val="28"/>
        </w:rPr>
        <w:t>пояснительную записку, содержащую обоснование необходимости осуществления соответствующих расходов, включая расчет-обоснование суммы субсидии, необходимой для осуществления указанных расходов, в том числе предварительную смету на выполнение соответствующих работ, приобретение имущества (за исключением недвижимого имущества) с приложением предложений поставщиков (подрядчиков), статистических данных;</w:t>
      </w:r>
    </w:p>
    <w:p>
      <w:pPr>
        <w:pStyle w:val="ConsPlusNormal"/>
        <w:ind w:firstLine="709"/>
        <w:jc w:val="both"/>
        <w:rPr/>
      </w:pPr>
      <w:r>
        <w:rPr>
          <w:rFonts w:cs="Times New Roman" w:ascii="Times New Roman" w:hAnsi="Times New Roman"/>
          <w:sz w:val="28"/>
          <w:szCs w:val="28"/>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pPr>
        <w:pStyle w:val="ConsPlusNormal"/>
        <w:ind w:firstLine="709"/>
        <w:jc w:val="both"/>
        <w:rPr/>
      </w:pPr>
      <w:r>
        <w:rPr>
          <w:rFonts w:cs="Times New Roman" w:ascii="Times New Roman" w:hAnsi="Times New Roman"/>
          <w:sz w:val="28"/>
          <w:szCs w:val="28"/>
        </w:rP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pPr>
        <w:pStyle w:val="ConsPlusNormal"/>
        <w:ind w:firstLine="709"/>
        <w:jc w:val="both"/>
        <w:rPr/>
      </w:pPr>
      <w:r>
        <w:rPr>
          <w:rFonts w:cs="Times New Roman" w:ascii="Times New Roman" w:hAnsi="Times New Roman"/>
          <w:sz w:val="28"/>
          <w:szCs w:val="28"/>
        </w:rPr>
        <w:t>информацию о планируемом к приобретению имуществе, в случае если целью предоставления субсидии является приобретение имущества;</w:t>
      </w:r>
    </w:p>
    <w:p>
      <w:pPr>
        <w:pStyle w:val="ConsPlusNormal"/>
        <w:ind w:firstLine="709"/>
        <w:jc w:val="both"/>
        <w:rPr/>
      </w:pPr>
      <w:r>
        <w:rPr>
          <w:rFonts w:cs="Times New Roman" w:ascii="Times New Roman" w:hAnsi="Times New Roman"/>
          <w:sz w:val="28"/>
          <w:szCs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pPr>
        <w:pStyle w:val="ConsPlusNormal"/>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иную информацию исходя из целей предоставления субсидии.</w:t>
      </w:r>
    </w:p>
    <w:p>
      <w:pPr>
        <w:pStyle w:val="ConsPlusNormal"/>
        <w:ind w:firstLine="709"/>
        <w:jc w:val="both"/>
        <w:rPr/>
      </w:pPr>
      <w:r>
        <w:rPr>
          <w:rFonts w:cs="Times New Roman" w:ascii="Times New Roman" w:hAnsi="Times New Roman"/>
          <w:sz w:val="28"/>
          <w:szCs w:val="28"/>
        </w:rPr>
        <w:t>2.2. Расчет-обоснование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p>
    <w:p>
      <w:pPr>
        <w:pStyle w:val="ConsPlusNormal"/>
        <w:ind w:firstLine="709"/>
        <w:jc w:val="both"/>
        <w:rPr/>
      </w:pPr>
      <w:r>
        <w:rPr>
          <w:rFonts w:cs="Times New Roman" w:ascii="Times New Roman" w:hAnsi="Times New Roman"/>
          <w:sz w:val="28"/>
          <w:szCs w:val="28"/>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pPr>
        <w:pStyle w:val="NormalWeb"/>
        <w:shd w:val="clear" w:color="auto" w:fill="FFFFFF"/>
        <w:spacing w:beforeAutospacing="0" w:before="0" w:afterAutospacing="0" w:after="0"/>
        <w:ind w:firstLine="709"/>
        <w:jc w:val="both"/>
        <w:rPr/>
      </w:pPr>
      <w:r>
        <w:rPr>
          <w:color w:val="020B22"/>
          <w:sz w:val="28"/>
          <w:szCs w:val="28"/>
        </w:rPr>
        <w:t>Расчет-обоснование формируется учреждением с учетом требований, установленных нормативными правовыми актами по формуле:</w:t>
      </w:r>
    </w:p>
    <w:p>
      <w:pPr>
        <w:pStyle w:val="NormalWeb"/>
        <w:shd w:val="clear" w:color="auto" w:fill="FFFFFF"/>
        <w:spacing w:beforeAutospacing="0" w:before="0" w:afterAutospacing="0" w:after="0"/>
        <w:ind w:firstLine="709"/>
        <w:jc w:val="center"/>
        <w:rPr/>
      </w:pPr>
      <w:r>
        <w:rPr>
          <w:color w:val="020B22"/>
          <w:sz w:val="28"/>
          <w:szCs w:val="28"/>
        </w:rPr>
        <w:t> </w:t>
      </w:r>
    </w:p>
    <w:p>
      <w:pPr>
        <w:pStyle w:val="NormalWeb"/>
        <w:shd w:val="clear" w:color="auto" w:fill="FFFFFF"/>
        <w:spacing w:beforeAutospacing="0" w:before="0" w:afterAutospacing="0" w:after="0"/>
        <w:ind w:firstLine="709"/>
        <w:jc w:val="center"/>
        <w:rPr/>
      </w:pPr>
      <w:r>
        <w:rPr>
          <w:color w:val="020B22"/>
          <w:sz w:val="28"/>
          <w:szCs w:val="28"/>
          <w:lang w:val="en-US"/>
        </w:rPr>
        <w:t>S</w:t>
      </w:r>
      <w:r>
        <w:rPr>
          <w:color w:val="020B22"/>
          <w:sz w:val="28"/>
          <w:szCs w:val="28"/>
        </w:rPr>
        <w:t>цс</w:t>
      </w:r>
      <w:r>
        <w:rPr>
          <w:color w:val="020B22"/>
          <w:sz w:val="28"/>
          <w:szCs w:val="28"/>
          <w:lang w:val="en-US"/>
        </w:rPr>
        <w:t xml:space="preserve"> = P1 * S1 + P2 * S2 + ... + Pn * Sn, </w:t>
      </w:r>
      <w:r>
        <w:rPr>
          <w:color w:val="020B22"/>
          <w:sz w:val="28"/>
          <w:szCs w:val="28"/>
        </w:rPr>
        <w:t>где</w:t>
      </w:r>
      <w:r>
        <w:rPr>
          <w:color w:val="020B22"/>
          <w:sz w:val="28"/>
          <w:szCs w:val="28"/>
          <w:lang w:val="en-US"/>
        </w:rPr>
        <w:t>:</w:t>
      </w:r>
    </w:p>
    <w:p>
      <w:pPr>
        <w:pStyle w:val="NormalWeb"/>
        <w:shd w:val="clear" w:color="auto" w:fill="FFFFFF"/>
        <w:spacing w:beforeAutospacing="0" w:before="0" w:afterAutospacing="0" w:after="0"/>
        <w:ind w:firstLine="709"/>
        <w:jc w:val="both"/>
        <w:rPr/>
      </w:pPr>
      <w:r>
        <w:rPr>
          <w:color w:val="020B22"/>
          <w:sz w:val="28"/>
          <w:szCs w:val="28"/>
          <w:lang w:val="en-US"/>
        </w:rPr>
        <w:t> </w:t>
      </w:r>
    </w:p>
    <w:p>
      <w:pPr>
        <w:pStyle w:val="NormalWeb"/>
        <w:shd w:val="clear" w:color="auto" w:fill="FFFFFF"/>
        <w:spacing w:beforeAutospacing="0" w:before="0" w:afterAutospacing="0" w:after="0"/>
        <w:ind w:firstLine="709"/>
        <w:jc w:val="both"/>
        <w:rPr/>
      </w:pPr>
      <w:r>
        <w:rPr>
          <w:color w:val="020B22"/>
          <w:sz w:val="28"/>
          <w:szCs w:val="28"/>
        </w:rPr>
        <w:t>Sцс – размер субсидии;</w:t>
      </w:r>
    </w:p>
    <w:p>
      <w:pPr>
        <w:pStyle w:val="NormalWeb"/>
        <w:shd w:val="clear" w:color="auto" w:fill="FFFFFF"/>
        <w:spacing w:beforeAutospacing="0" w:before="0" w:afterAutospacing="0" w:after="0"/>
        <w:ind w:firstLine="709"/>
        <w:jc w:val="both"/>
        <w:rPr/>
      </w:pPr>
      <w:r>
        <w:rPr>
          <w:color w:val="020B22"/>
          <w:sz w:val="28"/>
          <w:szCs w:val="28"/>
        </w:rPr>
        <w:t>P1...n – количественное значение потребности на мероприятие (с 1-го по n-е) в текущем финансовом году;</w:t>
      </w:r>
    </w:p>
    <w:p>
      <w:pPr>
        <w:pStyle w:val="NormalWeb"/>
        <w:shd w:val="clear" w:color="auto" w:fill="FFFFFF"/>
        <w:spacing w:beforeAutospacing="0" w:before="0" w:afterAutospacing="0" w:after="0"/>
        <w:ind w:firstLine="709"/>
        <w:jc w:val="both"/>
        <w:rPr/>
      </w:pPr>
      <w:r>
        <w:rPr>
          <w:color w:val="020B22"/>
          <w:sz w:val="28"/>
          <w:szCs w:val="28"/>
        </w:rPr>
        <w:t>S1...n – стоимость единицы потребности, предоставляемой на реализацию мероприятия (с 1-го по n-е) в текущем финансовом году, определяемой одним из следующих методов:</w:t>
      </w:r>
    </w:p>
    <w:p>
      <w:pPr>
        <w:pStyle w:val="NormalWeb"/>
        <w:shd w:val="clear" w:color="auto" w:fill="FFFFFF"/>
        <w:spacing w:beforeAutospacing="0" w:before="0" w:afterAutospacing="0" w:after="0"/>
        <w:ind w:firstLine="709"/>
        <w:jc w:val="both"/>
        <w:rPr/>
      </w:pPr>
      <w:r>
        <w:rPr>
          <w:color w:val="020B22"/>
          <w:sz w:val="28"/>
          <w:szCs w:val="28"/>
        </w:rPr>
        <w:t>методом анализа рыночных индикаторов;</w:t>
      </w:r>
    </w:p>
    <w:p>
      <w:pPr>
        <w:pStyle w:val="NormalWeb"/>
        <w:shd w:val="clear" w:color="auto" w:fill="FFFFFF"/>
        <w:spacing w:beforeAutospacing="0" w:before="0" w:afterAutospacing="0" w:after="0"/>
        <w:ind w:firstLine="709"/>
        <w:jc w:val="both"/>
        <w:rPr/>
      </w:pPr>
      <w:r>
        <w:rPr>
          <w:color w:val="020B22"/>
          <w:sz w:val="28"/>
          <w:szCs w:val="28"/>
        </w:rPr>
        <w:t>методом сравнимой цены;</w:t>
      </w:r>
    </w:p>
    <w:p>
      <w:pPr>
        <w:pStyle w:val="NormalWeb"/>
        <w:shd w:val="clear" w:color="auto" w:fill="FFFFFF"/>
        <w:spacing w:beforeAutospacing="0" w:before="0" w:afterAutospacing="0" w:after="0"/>
        <w:ind w:firstLine="709"/>
        <w:jc w:val="both"/>
        <w:rPr/>
      </w:pPr>
      <w:r>
        <w:rPr>
          <w:color w:val="020B22"/>
          <w:sz w:val="28"/>
          <w:szCs w:val="28"/>
        </w:rPr>
        <w:t>затратным методом.</w:t>
      </w:r>
    </w:p>
    <w:p>
      <w:pPr>
        <w:pStyle w:val="NormalWeb"/>
        <w:shd w:val="clear" w:color="auto" w:fill="FFFFFF"/>
        <w:spacing w:beforeAutospacing="0" w:before="0" w:afterAutospacing="0" w:after="0"/>
        <w:ind w:firstLine="709"/>
        <w:jc w:val="both"/>
        <w:rPr/>
      </w:pPr>
      <w:r>
        <w:rPr>
          <w:sz w:val="28"/>
          <w:szCs w:val="28"/>
        </w:rPr>
        <w:t>2.3. Учредитель в течение 10</w:t>
      </w:r>
      <w:r>
        <w:rPr>
          <w:color w:val="020B22"/>
          <w:sz w:val="28"/>
          <w:szCs w:val="28"/>
        </w:rPr>
        <w:t xml:space="preserve"> дней со дня получения от учреждения документов, указанных в пункте 2.1 настоящего раздела, осуществляет их проверку и принимает решение о предоставлении субсидий либо об отказе в предоставлении субсидии по основаниям, указанным в пункте 2.4 настоящего раздела.</w:t>
      </w:r>
    </w:p>
    <w:p>
      <w:pPr>
        <w:pStyle w:val="NormalWeb"/>
        <w:shd w:val="clear" w:color="auto" w:fill="FFFFFF"/>
        <w:spacing w:beforeAutospacing="0" w:before="0" w:afterAutospacing="0" w:after="0"/>
        <w:ind w:firstLine="709"/>
        <w:jc w:val="both"/>
        <w:rPr/>
      </w:pPr>
      <w:r>
        <w:rPr>
          <w:color w:val="020B22"/>
          <w:sz w:val="28"/>
          <w:szCs w:val="28"/>
        </w:rPr>
        <w:t>В случае принятия решения об отказе в предоставлении субсидии учредитель в письменной форме уведомляет учреждение в течение 5 рабочих дней со дня принятия такого решения.</w:t>
      </w:r>
    </w:p>
    <w:p>
      <w:pPr>
        <w:pStyle w:val="NormalWeb"/>
        <w:shd w:val="clear" w:color="auto" w:fill="FFFFFF"/>
        <w:spacing w:beforeAutospacing="0" w:before="0" w:afterAutospacing="0" w:after="0"/>
        <w:ind w:firstLine="709"/>
        <w:jc w:val="both"/>
        <w:rPr/>
      </w:pPr>
      <w:r>
        <w:rPr>
          <w:color w:val="020B22"/>
          <w:sz w:val="28"/>
          <w:szCs w:val="28"/>
        </w:rPr>
        <w:t>2.4. Основания для отказа в предоставлении субсидии:</w:t>
      </w:r>
    </w:p>
    <w:p>
      <w:pPr>
        <w:pStyle w:val="NormalWeb"/>
        <w:shd w:val="clear" w:color="auto" w:fill="FFFFFF"/>
        <w:spacing w:beforeAutospacing="0" w:before="0" w:afterAutospacing="0" w:after="0"/>
        <w:ind w:firstLine="709"/>
        <w:jc w:val="both"/>
        <w:rPr/>
      </w:pPr>
      <w:r>
        <w:rPr>
          <w:color w:val="020B22"/>
          <w:sz w:val="28"/>
          <w:szCs w:val="28"/>
        </w:rPr>
        <w:t>несоответствие представленных учреждением документов требованиям, определенным в пункте 2.1 настоящего раздела;</w:t>
      </w:r>
    </w:p>
    <w:p>
      <w:pPr>
        <w:pStyle w:val="NormalWeb"/>
        <w:shd w:val="clear" w:color="auto" w:fill="FFFFFF"/>
        <w:spacing w:beforeAutospacing="0" w:before="0" w:afterAutospacing="0" w:after="0"/>
        <w:ind w:firstLine="709"/>
        <w:jc w:val="both"/>
        <w:rPr/>
      </w:pPr>
      <w:r>
        <w:rPr>
          <w:color w:val="020B22"/>
          <w:sz w:val="28"/>
          <w:szCs w:val="28"/>
        </w:rPr>
        <w:t>непредставление (представление не в полном объеме) документов, указанных в пункте 2.1 настоящего раздела;</w:t>
      </w:r>
    </w:p>
    <w:p>
      <w:pPr>
        <w:pStyle w:val="NormalWeb"/>
        <w:shd w:val="clear" w:color="auto" w:fill="FFFFFF"/>
        <w:spacing w:beforeAutospacing="0" w:before="0" w:afterAutospacing="0" w:after="0"/>
        <w:ind w:firstLine="709"/>
        <w:jc w:val="both"/>
        <w:rPr/>
      </w:pPr>
      <w:r>
        <w:rPr>
          <w:color w:val="020B22"/>
          <w:sz w:val="28"/>
          <w:szCs w:val="28"/>
        </w:rPr>
        <w:t>недостоверность информации, содержащейся в представленных учреждением документах.</w:t>
      </w:r>
    </w:p>
    <w:p>
      <w:pPr>
        <w:pStyle w:val="NormalWeb"/>
        <w:shd w:val="clear" w:color="auto" w:fill="FFFFFF"/>
        <w:spacing w:beforeAutospacing="0" w:before="0" w:afterAutospacing="0" w:after="0"/>
        <w:ind w:firstLine="709"/>
        <w:jc w:val="both"/>
        <w:rPr/>
      </w:pPr>
      <w:r>
        <w:rPr>
          <w:color w:val="020B22"/>
          <w:sz w:val="28"/>
          <w:szCs w:val="28"/>
        </w:rPr>
        <w:t xml:space="preserve">2.5. В случае принятия решения о предоставлении субсидии учредитель в течение 5 дней заключает с учреждением соглашение о предоставлении субсидии в соответствии с типовой формой, утвержденной Финансовым управлением </w:t>
      </w:r>
      <w:r>
        <w:rPr>
          <w:rFonts w:cs="Times New Roman"/>
          <w:color w:val="020B22"/>
          <w:sz w:val="28"/>
          <w:szCs w:val="28"/>
        </w:rPr>
        <w:t xml:space="preserve">Вареновского </w:t>
      </w:r>
      <w:r>
        <w:rPr>
          <w:color w:val="020B22"/>
          <w:sz w:val="28"/>
          <w:szCs w:val="28"/>
        </w:rPr>
        <w:t>сельского поселения   (далее – Соглашение).</w:t>
      </w:r>
    </w:p>
    <w:p>
      <w:pPr>
        <w:pStyle w:val="NormalWeb"/>
        <w:shd w:val="clear" w:color="auto" w:fill="FFFFFF"/>
        <w:spacing w:beforeAutospacing="0" w:before="0" w:afterAutospacing="0" w:after="0"/>
        <w:ind w:firstLine="709"/>
        <w:jc w:val="both"/>
        <w:rPr/>
      </w:pPr>
      <w:r>
        <w:rPr>
          <w:color w:val="020B22"/>
          <w:sz w:val="28"/>
          <w:szCs w:val="28"/>
        </w:rPr>
        <w:t xml:space="preserve">2.6. Субсидия перечисляется учреждению на лицевой счет, </w:t>
      </w:r>
      <w:r>
        <w:rPr>
          <w:sz w:val="28"/>
          <w:szCs w:val="28"/>
        </w:rPr>
        <w:t>открытый в территориальном органе Федерального казначейства.</w:t>
      </w:r>
    </w:p>
    <w:p>
      <w:pPr>
        <w:pStyle w:val="NormalWeb"/>
        <w:shd w:val="clear" w:color="auto" w:fill="FFFFFF"/>
        <w:spacing w:beforeAutospacing="0" w:before="0" w:afterAutospacing="0" w:after="0"/>
        <w:ind w:firstLine="709"/>
        <w:jc w:val="both"/>
        <w:rPr/>
      </w:pPr>
      <w:r>
        <w:rPr>
          <w:color w:val="020B22"/>
          <w:sz w:val="28"/>
          <w:szCs w:val="28"/>
        </w:rPr>
        <w:t>2.7. Учреждение на 1-е число месяца, предшествующего месяцу, в котором планируется принятие решения о предоставлении субсидии, должно соответствовать следующим требованиям:</w:t>
      </w:r>
    </w:p>
    <w:p>
      <w:pPr>
        <w:pStyle w:val="NormalWeb"/>
        <w:shd w:val="clear" w:color="auto" w:fill="FFFFFF"/>
        <w:spacing w:beforeAutospacing="0" w:before="0" w:afterAutospacing="0" w:after="0"/>
        <w:ind w:firstLine="709"/>
        <w:jc w:val="both"/>
        <w:rPr/>
      </w:pPr>
      <w:r>
        <w:rPr>
          <w:color w:val="020B22"/>
          <w:sz w:val="28"/>
          <w:szCs w:val="28"/>
        </w:rPr>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Web"/>
        <w:shd w:val="clear" w:color="auto" w:fill="FFFFFF"/>
        <w:spacing w:beforeAutospacing="0" w:before="0" w:afterAutospacing="0" w:after="0"/>
        <w:ind w:firstLine="709"/>
        <w:jc w:val="both"/>
        <w:rPr/>
      </w:pPr>
      <w:r>
        <w:rPr>
          <w:color w:val="020B22"/>
          <w:sz w:val="28"/>
          <w:szCs w:val="28"/>
        </w:rPr>
        <w:t xml:space="preserve">отсутствие просроченной кредиторской задолженности по возврату в бюджет </w:t>
      </w:r>
      <w:r>
        <w:rPr>
          <w:rFonts w:cs="Times New Roman"/>
          <w:color w:val="020B22"/>
          <w:sz w:val="28"/>
          <w:szCs w:val="28"/>
        </w:rPr>
        <w:t>Вареновского</w:t>
      </w:r>
      <w:r>
        <w:rPr>
          <w:color w:val="020B22"/>
          <w:sz w:val="28"/>
          <w:szCs w:val="28"/>
        </w:rPr>
        <w:t xml:space="preserve"> сельского поселения ,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Ростовской области, </w:t>
      </w:r>
      <w:r>
        <w:rPr>
          <w:rFonts w:cs="Times New Roman"/>
          <w:color w:val="020B22"/>
          <w:sz w:val="28"/>
          <w:szCs w:val="28"/>
        </w:rPr>
        <w:t>Вареновского</w:t>
      </w:r>
      <w:r>
        <w:rPr>
          <w:color w:val="020B22"/>
          <w:sz w:val="28"/>
          <w:szCs w:val="28"/>
        </w:rPr>
        <w:t xml:space="preserve"> сельского поселения .</w:t>
      </w:r>
    </w:p>
    <w:p>
      <w:pPr>
        <w:pStyle w:val="NormalWeb"/>
        <w:shd w:val="clear" w:color="auto" w:fill="FFFFFF"/>
        <w:spacing w:beforeAutospacing="0" w:before="0" w:afterAutospacing="0" w:after="0"/>
        <w:ind w:firstLine="709"/>
        <w:jc w:val="both"/>
        <w:rPr/>
      </w:pPr>
      <w:r>
        <w:rPr>
          <w:color w:val="020B22"/>
          <w:sz w:val="28"/>
          <w:szCs w:val="28"/>
        </w:rPr>
        <w:t>2.8. Внесение изменений в соглашение о предоставлении субсидии, в том числе в случае уменьшения учреждению как получателю бюджетных средств в ранее доведенные лимиты бюджетных обязательств на предоставление субсидии и  расторжение соглашения о предоставлении субсидии, оформляется в течение 10 дней со дня поступления соответствующих оснований.</w:t>
      </w:r>
    </w:p>
    <w:p>
      <w:pPr>
        <w:pStyle w:val="NormalWeb"/>
        <w:shd w:val="clear" w:color="auto" w:fill="FFFFFF"/>
        <w:spacing w:beforeAutospacing="0" w:before="0" w:afterAutospacing="0" w:after="0"/>
        <w:ind w:firstLine="709"/>
        <w:jc w:val="both"/>
        <w:rPr>
          <w:color w:val="020B22"/>
          <w:sz w:val="28"/>
          <w:szCs w:val="28"/>
        </w:rPr>
      </w:pPr>
      <w:r>
        <w:rPr>
          <w:color w:val="020B22"/>
          <w:sz w:val="28"/>
          <w:szCs w:val="28"/>
        </w:rPr>
      </w:r>
    </w:p>
    <w:p>
      <w:pPr>
        <w:pStyle w:val="NormalWeb"/>
        <w:shd w:val="clear" w:color="auto" w:fill="FFFFFF"/>
        <w:spacing w:beforeAutospacing="0" w:before="0" w:afterAutospacing="0" w:after="0"/>
        <w:jc w:val="center"/>
        <w:rPr/>
      </w:pPr>
      <w:r>
        <w:rPr>
          <w:color w:val="020B22"/>
          <w:sz w:val="28"/>
          <w:szCs w:val="28"/>
        </w:rPr>
        <w:t>3. Требования к отчетности</w:t>
      </w:r>
    </w:p>
    <w:p>
      <w:pPr>
        <w:pStyle w:val="NormalWeb"/>
        <w:shd w:val="clear" w:color="auto" w:fill="FFFFFF"/>
        <w:spacing w:beforeAutospacing="0" w:before="0" w:afterAutospacing="0" w:after="0"/>
        <w:jc w:val="both"/>
        <w:rPr/>
      </w:pPr>
      <w:r>
        <w:rPr>
          <w:color w:val="020B22"/>
          <w:sz w:val="28"/>
          <w:szCs w:val="28"/>
        </w:rPr>
        <w:t> </w:t>
      </w:r>
    </w:p>
    <w:p>
      <w:pPr>
        <w:pStyle w:val="NormalWeb"/>
        <w:shd w:val="clear" w:color="auto" w:fill="FFFFFF"/>
        <w:spacing w:beforeAutospacing="0" w:before="0" w:afterAutospacing="0" w:after="0"/>
        <w:ind w:firstLine="709"/>
        <w:jc w:val="both"/>
        <w:rPr/>
      </w:pPr>
      <w:r>
        <w:rPr>
          <w:color w:val="020B22"/>
          <w:sz w:val="28"/>
          <w:szCs w:val="28"/>
        </w:rPr>
        <w:t>3.1. Учреждение, которому предоставлена субсидия, ежеквартально, в срок до 10-го числа месяца, следующего за отчетным кварталом, представляет учредителю:</w:t>
      </w:r>
    </w:p>
    <w:p>
      <w:pPr>
        <w:pStyle w:val="NormalWeb"/>
        <w:shd w:val="clear" w:color="auto" w:fill="FFFFFF"/>
        <w:spacing w:beforeAutospacing="0" w:before="0" w:afterAutospacing="0" w:after="0"/>
        <w:ind w:firstLine="709"/>
        <w:jc w:val="both"/>
        <w:rPr/>
      </w:pPr>
      <w:r>
        <w:rPr>
          <w:color w:val="020B22"/>
          <w:sz w:val="28"/>
          <w:szCs w:val="28"/>
        </w:rPr>
        <w:t>отчет о расходах, источником финансового обеспечения которых является субсидия, с типовой формой, утвержденной Финансовым управлением Кручено-Балковского сельского поселения ;</w:t>
      </w:r>
    </w:p>
    <w:p>
      <w:pPr>
        <w:pStyle w:val="NormalWeb"/>
        <w:shd w:val="clear" w:color="auto" w:fill="FFFFFF"/>
        <w:spacing w:beforeAutospacing="0" w:before="0" w:afterAutospacing="0" w:after="0"/>
        <w:ind w:firstLine="709"/>
        <w:jc w:val="both"/>
        <w:rPr/>
      </w:pPr>
      <w:r>
        <w:rPr>
          <w:color w:val="020B22"/>
          <w:sz w:val="28"/>
          <w:szCs w:val="28"/>
        </w:rPr>
        <w:t>отчет о достижении результатов предоставления субсидии по форме согласно приложению № 1 к настоящему Порядку.</w:t>
      </w:r>
    </w:p>
    <w:p>
      <w:pPr>
        <w:pStyle w:val="NormalWeb"/>
        <w:shd w:val="clear" w:color="auto" w:fill="FFFFFF"/>
        <w:spacing w:beforeAutospacing="0" w:before="0" w:afterAutospacing="0" w:after="0"/>
        <w:ind w:firstLine="709"/>
        <w:jc w:val="both"/>
        <w:rPr/>
      </w:pPr>
      <w:r>
        <w:rPr>
          <w:color w:val="020B22"/>
          <w:sz w:val="28"/>
          <w:szCs w:val="28"/>
        </w:rPr>
        <w:t>3.2. Учредитель вправе устанавливать в Соглашении дополнительные формы отчетности предоставления субсидии и сроки ее предоставления.</w:t>
      </w:r>
    </w:p>
    <w:p>
      <w:pPr>
        <w:pStyle w:val="NormalWeb"/>
        <w:shd w:val="clear" w:color="auto" w:fill="FFFFFF"/>
        <w:spacing w:beforeAutospacing="0" w:before="0" w:afterAutospacing="0" w:after="0"/>
        <w:jc w:val="both"/>
        <w:rPr/>
      </w:pPr>
      <w:r>
        <w:rPr>
          <w:color w:val="020B22"/>
          <w:sz w:val="28"/>
          <w:szCs w:val="28"/>
        </w:rPr>
        <w:t> </w:t>
      </w:r>
    </w:p>
    <w:p>
      <w:pPr>
        <w:pStyle w:val="NormalWeb"/>
        <w:shd w:val="clear" w:color="auto" w:fill="FFFFFF"/>
        <w:spacing w:beforeAutospacing="0" w:before="0" w:afterAutospacing="0" w:after="0"/>
        <w:jc w:val="center"/>
        <w:rPr/>
      </w:pPr>
      <w:r>
        <w:rPr>
          <w:color w:val="020B22"/>
          <w:sz w:val="28"/>
          <w:szCs w:val="28"/>
        </w:rPr>
        <w:t>4. Порядок осуществления контроля за соблюдением целей, условий</w:t>
      </w:r>
    </w:p>
    <w:p>
      <w:pPr>
        <w:pStyle w:val="NormalWeb"/>
        <w:shd w:val="clear" w:color="auto" w:fill="FFFFFF"/>
        <w:spacing w:beforeAutospacing="0" w:before="0" w:afterAutospacing="0" w:after="0"/>
        <w:jc w:val="center"/>
        <w:rPr/>
      </w:pPr>
      <w:r>
        <w:rPr>
          <w:color w:val="020B22"/>
          <w:sz w:val="28"/>
          <w:szCs w:val="28"/>
        </w:rPr>
        <w:t>и порядка предоставления субсидий и ответственность за их несоблюдение</w:t>
      </w:r>
    </w:p>
    <w:p>
      <w:pPr>
        <w:pStyle w:val="NormalWeb"/>
        <w:shd w:val="clear" w:color="auto" w:fill="FFFFFF"/>
        <w:spacing w:beforeAutospacing="0" w:before="0" w:afterAutospacing="0" w:after="0"/>
        <w:jc w:val="center"/>
        <w:rPr/>
      </w:pPr>
      <w:r>
        <w:rPr>
          <w:color w:val="020B22"/>
          <w:sz w:val="28"/>
          <w:szCs w:val="28"/>
        </w:rPr>
        <w:t> </w:t>
      </w:r>
    </w:p>
    <w:p>
      <w:pPr>
        <w:pStyle w:val="NormalWeb"/>
        <w:shd w:val="clear" w:color="auto" w:fill="FFFFFF"/>
        <w:spacing w:beforeAutospacing="0" w:before="0" w:afterAutospacing="0" w:after="0"/>
        <w:ind w:firstLine="709"/>
        <w:jc w:val="both"/>
        <w:rPr/>
      </w:pPr>
      <w:r>
        <w:rPr>
          <w:color w:val="020B22"/>
          <w:sz w:val="28"/>
          <w:szCs w:val="28"/>
        </w:rPr>
        <w:t>4.1. Контроль за соблюдением целей и условий предоставления учреждению субсидии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w:t>
      </w:r>
    </w:p>
    <w:p>
      <w:pPr>
        <w:pStyle w:val="NormalWeb"/>
        <w:shd w:val="clear" w:color="auto" w:fill="FFFFFF"/>
        <w:spacing w:beforeAutospacing="0" w:before="0" w:afterAutospacing="0" w:after="0"/>
        <w:ind w:firstLine="709"/>
        <w:jc w:val="both"/>
        <w:rPr/>
      </w:pPr>
      <w:r>
        <w:rPr>
          <w:color w:val="020B22"/>
          <w:sz w:val="28"/>
          <w:szCs w:val="28"/>
        </w:rPr>
        <w:t xml:space="preserve">В случае установления учредителем и (или) уполномоченными органами муниципального финансового контроля фактов несоблюдения учреждением целей и условий, установленных при предоставлении субсидии, недостижения результатов предоставления субсидии, указанных в пункте 1.3 раздела 1 настоящего Порядка, учредитель расторгает Соглашение в одностороннем порядке, а средства в размере неиспользованной части субсидии подлежат возврату в бюджет </w:t>
      </w:r>
      <w:r>
        <w:rPr>
          <w:rFonts w:cs="Times New Roman"/>
          <w:color w:val="020B22"/>
          <w:sz w:val="28"/>
          <w:szCs w:val="28"/>
        </w:rPr>
        <w:t>Вареновского</w:t>
      </w:r>
      <w:r>
        <w:rPr>
          <w:color w:val="020B22"/>
          <w:sz w:val="28"/>
          <w:szCs w:val="28"/>
        </w:rPr>
        <w:t xml:space="preserve"> сельского поселения  на основании:</w:t>
      </w:r>
    </w:p>
    <w:p>
      <w:pPr>
        <w:pStyle w:val="NormalWeb"/>
        <w:shd w:val="clear" w:color="auto" w:fill="FFFFFF"/>
        <w:spacing w:beforeAutospacing="0" w:before="0" w:afterAutospacing="0" w:after="0"/>
        <w:ind w:firstLine="709"/>
        <w:jc w:val="both"/>
        <w:rPr/>
      </w:pPr>
      <w:r>
        <w:rPr>
          <w:color w:val="020B22"/>
          <w:sz w:val="28"/>
          <w:szCs w:val="28"/>
        </w:rPr>
        <w:t>требования учредителя – в течение 30 календарных дней со дня получения учреждением соответствующего требования;</w:t>
      </w:r>
    </w:p>
    <w:p>
      <w:pPr>
        <w:pStyle w:val="NormalWeb"/>
        <w:shd w:val="clear" w:color="auto" w:fill="FFFFFF"/>
        <w:spacing w:beforeAutospacing="0" w:before="0" w:afterAutospacing="0" w:after="0"/>
        <w:ind w:firstLine="709"/>
        <w:jc w:val="both"/>
        <w:rPr/>
      </w:pPr>
      <w:r>
        <w:rPr>
          <w:color w:val="020B22"/>
          <w:sz w:val="28"/>
          <w:szCs w:val="28"/>
        </w:rPr>
        <w:t>представления и (или) предписания уполномоченного органа муниципального финансового контроля – в срок, установленный в соответствии с бюджетным законодательством Российской Федерации.</w:t>
      </w:r>
    </w:p>
    <w:p>
      <w:pPr>
        <w:pStyle w:val="NormalWeb"/>
        <w:shd w:val="clear" w:color="auto" w:fill="FFFFFF"/>
        <w:spacing w:beforeAutospacing="0" w:before="0" w:afterAutospacing="0" w:after="0"/>
        <w:ind w:firstLine="709"/>
        <w:jc w:val="both"/>
        <w:rPr/>
      </w:pPr>
      <w:r>
        <w:rPr>
          <w:color w:val="020B22"/>
          <w:sz w:val="28"/>
          <w:szCs w:val="28"/>
        </w:rPr>
        <w:t>4.2. 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 установленных при предоставлении субсидии, на основании решения учредителя, принятого в соответствии с бюджетным законодательством Российской Федерации.</w:t>
      </w:r>
    </w:p>
    <w:p>
      <w:pPr>
        <w:pStyle w:val="NormalWeb"/>
        <w:shd w:val="clear" w:color="auto" w:fill="FFFFFF"/>
        <w:spacing w:beforeAutospacing="0" w:before="0" w:afterAutospacing="0" w:after="0"/>
        <w:ind w:firstLine="709"/>
        <w:jc w:val="both"/>
        <w:rPr/>
      </w:pPr>
      <w:r>
        <w:rPr>
          <w:color w:val="020B22"/>
          <w:sz w:val="28"/>
          <w:szCs w:val="28"/>
        </w:rPr>
        <w:t>4.2.1. Решение о наличии потребности в направлении неиспользованных на начало текущего финансового года остатков средств субсидии на достижение целей, установленных в пункте 1.3 раздела 1 настоящего Порядка, принимается учредителем не позднее 10 рабочих дней со дня получения от учреждения документов, обосновывающих указанную потребность, но не позднее 1 июля текущего финансового года.</w:t>
      </w:r>
    </w:p>
    <w:p>
      <w:pPr>
        <w:pStyle w:val="NormalWeb"/>
        <w:shd w:val="clear" w:color="auto" w:fill="FFFFFF"/>
        <w:spacing w:beforeAutospacing="0" w:before="0" w:afterAutospacing="0" w:after="0"/>
        <w:ind w:firstLine="540"/>
        <w:jc w:val="both"/>
        <w:rPr/>
      </w:pPr>
      <w:r>
        <w:rPr>
          <w:color w:val="020B22"/>
          <w:sz w:val="28"/>
          <w:szCs w:val="28"/>
        </w:rPr>
        <w:t xml:space="preserve">4.2.2. Остатки средств субсидии, неиспользованные на начало текущего финансового года, при отсутствии решения учредителя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w:t>
      </w:r>
      <w:r>
        <w:rPr>
          <w:rFonts w:cs="Times New Roman"/>
          <w:color w:val="020B22"/>
          <w:sz w:val="28"/>
          <w:szCs w:val="28"/>
        </w:rPr>
        <w:t xml:space="preserve">Вареновского </w:t>
      </w:r>
      <w:r>
        <w:rPr>
          <w:color w:val="020B22"/>
          <w:sz w:val="28"/>
          <w:szCs w:val="28"/>
        </w:rPr>
        <w:t>сельского поселения .</w:t>
      </w:r>
    </w:p>
    <w:p>
      <w:pPr>
        <w:pStyle w:val="NormalWeb"/>
        <w:shd w:val="clear" w:color="auto" w:fill="FFFFFF"/>
        <w:tabs>
          <w:tab w:val="left" w:pos="1134" w:leader="none"/>
        </w:tabs>
        <w:spacing w:beforeAutospacing="0" w:before="0" w:afterAutospacing="0" w:after="0"/>
        <w:ind w:firstLine="540"/>
        <w:jc w:val="both"/>
        <w:rPr/>
      </w:pPr>
      <w:r>
        <w:rPr>
          <w:color w:val="020B22"/>
          <w:sz w:val="28"/>
          <w:szCs w:val="28"/>
        </w:rPr>
        <w:t> </w:t>
      </w:r>
      <w:r>
        <w:rPr>
          <w:color w:val="020B22"/>
          <w:sz w:val="28"/>
          <w:szCs w:val="28"/>
        </w:rPr>
        <w:t>4.3.</w:t>
      </w:r>
      <w:r>
        <w:rPr>
          <w:sz w:val="28"/>
          <w:szCs w:val="28"/>
        </w:rPr>
        <w:t xml:space="preserve"> Сводный перечень целевых субсидий и субсидии на осуществление капитальных вложений утверждается Финансовым управлением </w:t>
      </w:r>
      <w:r>
        <w:rPr>
          <w:rFonts w:cs="Times New Roman"/>
          <w:sz w:val="28"/>
          <w:szCs w:val="28"/>
        </w:rPr>
        <w:t>Вареновского</w:t>
      </w:r>
      <w:r>
        <w:rPr>
          <w:sz w:val="28"/>
          <w:szCs w:val="28"/>
        </w:rPr>
        <w:t xml:space="preserve"> сельского поселения  на основании перечня, представленного учредителем.</w:t>
      </w:r>
    </w:p>
    <w:p>
      <w:pPr>
        <w:pStyle w:val="ConsPlusNormal"/>
        <w:ind w:firstLine="540"/>
        <w:jc w:val="both"/>
        <w:rPr/>
      </w:pPr>
      <w:r>
        <w:rPr>
          <w:rFonts w:cs="Times New Roman" w:ascii="Times New Roman" w:hAnsi="Times New Roman"/>
          <w:sz w:val="28"/>
          <w:szCs w:val="28"/>
        </w:rPr>
        <w:t xml:space="preserve">4.4. Санкционирование расходов на предоставление субсидий на иные цели осуществляется в порядке, устанавливаемом Финансовым управлением Вареновского сельского поселения . </w:t>
      </w:r>
    </w:p>
    <w:p>
      <w:pPr>
        <w:pStyle w:val="ConsPlusNormal"/>
        <w:ind w:firstLine="539"/>
        <w:jc w:val="both"/>
        <w:rPr/>
      </w:pPr>
      <w:r>
        <w:rPr>
          <w:rFonts w:cs="Times New Roman" w:ascii="Times New Roman" w:hAnsi="Times New Roman"/>
          <w:sz w:val="28"/>
          <w:szCs w:val="28"/>
        </w:rPr>
        <w:t>4.5.  Контроль за целевым использованием субсидии осуществляет учредитель.</w:t>
      </w:r>
    </w:p>
    <w:p>
      <w:pPr>
        <w:pStyle w:val="ConsPlusNormal"/>
        <w:ind w:firstLine="539"/>
        <w:jc w:val="both"/>
        <w:rPr/>
      </w:pPr>
      <w:r>
        <w:rPr>
          <w:rFonts w:cs="Times New Roman" w:ascii="Times New Roman" w:hAnsi="Times New Roman"/>
          <w:sz w:val="28"/>
          <w:szCs w:val="28"/>
        </w:rPr>
        <w:t>4.6. Руководители учреждений несут ответственность за целевое использование средств субсидии в соответствии с законодательством Российской Федерации.</w:t>
      </w:r>
    </w:p>
    <w:p>
      <w:pPr>
        <w:pStyle w:val="ConsPlusNormal"/>
        <w:ind w:firstLine="539"/>
        <w:jc w:val="both"/>
        <w:rPr/>
      </w:pPr>
      <w:r>
        <w:rPr>
          <w:rFonts w:cs="Times New Roman" w:ascii="Times New Roman" w:hAnsi="Times New Roman"/>
          <w:sz w:val="28"/>
          <w:szCs w:val="28"/>
        </w:rPr>
        <w:tab/>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sz w:val="28"/>
          <w:szCs w:val="28"/>
        </w:rPr>
      </w:pPr>
      <w:r>
        <w:rPr>
          <w:sz w:val="28"/>
          <w:szCs w:val="28"/>
        </w:rPr>
      </w:r>
    </w:p>
    <w:p>
      <w:pPr>
        <w:pStyle w:val="Normal"/>
        <w:numPr>
          <w:ilvl w:val="0"/>
          <w:numId w:val="0"/>
        </w:numPr>
        <w:overflowPunct w:val="true"/>
        <w:ind w:left="4678" w:hanging="0"/>
        <w:jc w:val="center"/>
        <w:textAlignment w:val="auto"/>
        <w:outlineLvl w:val="0"/>
        <w:rPr/>
      </w:pPr>
      <w:r>
        <w:rPr>
          <w:sz w:val="28"/>
          <w:szCs w:val="28"/>
        </w:rPr>
        <w:t>Приложение № 1</w:t>
      </w:r>
    </w:p>
    <w:p>
      <w:pPr>
        <w:pStyle w:val="Normal"/>
        <w:overflowPunct w:val="true"/>
        <w:ind w:left="4678" w:hanging="0"/>
        <w:jc w:val="center"/>
        <w:textAlignment w:val="auto"/>
        <w:rPr/>
      </w:pPr>
      <w:r>
        <w:rPr>
          <w:sz w:val="28"/>
          <w:szCs w:val="28"/>
        </w:rPr>
        <w:t xml:space="preserve">к Порядку определения объема и </w:t>
      </w:r>
    </w:p>
    <w:p>
      <w:pPr>
        <w:pStyle w:val="Normal"/>
        <w:overflowPunct w:val="true"/>
        <w:ind w:left="4678" w:hanging="0"/>
        <w:jc w:val="center"/>
        <w:textAlignment w:val="auto"/>
        <w:rPr/>
      </w:pPr>
      <w:r>
        <w:rPr>
          <w:sz w:val="28"/>
          <w:szCs w:val="28"/>
        </w:rPr>
        <w:t>условия предоставления субсидии на иные цели муниципальным бюджетным и автономным учреждениям</w:t>
      </w:r>
    </w:p>
    <w:p>
      <w:pPr>
        <w:pStyle w:val="Normal"/>
        <w:ind w:left="4678" w:hanging="0"/>
        <w:jc w:val="center"/>
        <w:rPr/>
      </w:pPr>
      <w:r>
        <w:rPr>
          <w:sz w:val="28"/>
          <w:szCs w:val="28"/>
        </w:rPr>
        <w:t xml:space="preserve"> </w:t>
      </w:r>
      <w:r>
        <w:rPr>
          <w:rFonts w:cs="Times New Roman"/>
          <w:sz w:val="28"/>
          <w:szCs w:val="28"/>
        </w:rPr>
        <w:t>Вареновского</w:t>
      </w:r>
      <w:r>
        <w:rPr>
          <w:sz w:val="28"/>
          <w:szCs w:val="28"/>
        </w:rPr>
        <w:t xml:space="preserve"> сельского поселения  </w:t>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center"/>
        <w:rPr/>
      </w:pPr>
      <w:r>
        <w:rPr>
          <w:rFonts w:cs="Times New Roman" w:ascii="Times New Roman" w:hAnsi="Times New Roman"/>
          <w:sz w:val="28"/>
          <w:szCs w:val="28"/>
        </w:rPr>
        <w:t>ОТЧЕТ</w:t>
      </w:r>
    </w:p>
    <w:p>
      <w:pPr>
        <w:pStyle w:val="ConsPlusNormal"/>
        <w:tabs>
          <w:tab w:val="left" w:pos="8079" w:leader="none"/>
        </w:tabs>
        <w:jc w:val="center"/>
        <w:rPr/>
      </w:pPr>
      <w:r>
        <w:rPr>
          <w:rFonts w:cs="Times New Roman" w:ascii="Times New Roman" w:hAnsi="Times New Roman"/>
          <w:sz w:val="28"/>
          <w:szCs w:val="28"/>
        </w:rPr>
        <w:t xml:space="preserve">о достижении результатов предоставления субсидии _________________________________________________ </w:t>
      </w:r>
    </w:p>
    <w:p>
      <w:pPr>
        <w:pStyle w:val="ConsPlusNormal"/>
        <w:tabs>
          <w:tab w:val="left" w:pos="8079" w:leader="none"/>
        </w:tabs>
        <w:jc w:val="center"/>
        <w:rPr/>
      </w:pPr>
      <w:r>
        <w:rPr>
          <w:rFonts w:cs="Times New Roman" w:ascii="Times New Roman" w:hAnsi="Times New Roman"/>
          <w:sz w:val="24"/>
          <w:szCs w:val="24"/>
        </w:rPr>
        <w:t xml:space="preserve">(наименование учреждения) </w:t>
      </w:r>
    </w:p>
    <w:p>
      <w:pPr>
        <w:pStyle w:val="ConsPlusNormal"/>
        <w:tabs>
          <w:tab w:val="left" w:pos="8079" w:leader="none"/>
        </w:tabs>
        <w:jc w:val="center"/>
        <w:rPr/>
      </w:pPr>
      <w:r>
        <w:rPr>
          <w:rFonts w:cs="Times New Roman" w:ascii="Times New Roman" w:hAnsi="Times New Roman"/>
          <w:sz w:val="28"/>
          <w:szCs w:val="28"/>
        </w:rPr>
        <w:t>за ______________ _____ года</w:t>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bl>
      <w:tblPr>
        <w:tblW w:w="965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89"/>
        <w:gridCol w:w="1627"/>
        <w:gridCol w:w="1618"/>
        <w:gridCol w:w="942"/>
        <w:gridCol w:w="1618"/>
        <w:gridCol w:w="1610"/>
        <w:gridCol w:w="1747"/>
      </w:tblGrid>
      <w:tr>
        <w:trPr>
          <w:trHeight w:val="2150" w:hRule="atLeast"/>
        </w:trPr>
        <w:tc>
          <w:tcPr>
            <w:tcW w:w="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Наименование цели субсидии</w:t>
            </w:r>
          </w:p>
        </w:tc>
        <w:tc>
          <w:tcPr>
            <w:tcW w:w="1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Наименование результата предоставленной субсидии</w:t>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Единица измерения</w:t>
            </w:r>
          </w:p>
        </w:tc>
        <w:tc>
          <w:tcPr>
            <w:tcW w:w="1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Плановое значение результата предоставленной субсидии</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Фактическое значение результата предоставленной субсидии (нарастающим итогом)</w:t>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center"/>
              <w:rPr>
                <w:rFonts w:ascii="Times New Roman" w:hAnsi="Times New Roman"/>
              </w:rPr>
            </w:pPr>
            <w:r>
              <w:rPr>
                <w:rFonts w:cs="Times New Roman" w:ascii="Times New Roman" w:hAnsi="Times New Roman"/>
                <w:sz w:val="24"/>
                <w:szCs w:val="24"/>
              </w:rPr>
              <w:t>Причины недостижения результатов предоставления субсидии</w:t>
            </w:r>
          </w:p>
        </w:tc>
      </w:tr>
      <w:tr>
        <w:trPr>
          <w:trHeight w:val="346" w:hRule="atLeast"/>
        </w:trPr>
        <w:tc>
          <w:tcPr>
            <w:tcW w:w="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r>
      <w:tr>
        <w:trPr>
          <w:trHeight w:val="346" w:hRule="atLeast"/>
        </w:trPr>
        <w:tc>
          <w:tcPr>
            <w:tcW w:w="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c>
          <w:tcPr>
            <w:tcW w:w="1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Руководитель</w:t>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учреждения        _______________________ ФИО</w:t>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 xml:space="preserve">                                            </w:t>
      </w:r>
      <w:r>
        <w:rPr>
          <w:rFonts w:ascii="Times New Roman" w:hAnsi="Times New Roman"/>
          <w:b w:val="false"/>
          <w:bCs/>
          <w:sz w:val="24"/>
          <w:szCs w:val="24"/>
        </w:rPr>
        <w:t>(подпись)</w:t>
      </w:r>
    </w:p>
    <w:p>
      <w:pPr>
        <w:pStyle w:val="1"/>
        <w:keepNext w:val="false"/>
        <w:overflowPunct w:val="true"/>
        <w:jc w:val="both"/>
        <w:textAlignment w:val="auto"/>
        <w:rPr>
          <w:rFonts w:ascii="Times New Roman" w:hAnsi="Times New Roman"/>
          <w:b w:val="false"/>
          <w:b w:val="false"/>
          <w:bCs/>
          <w:sz w:val="24"/>
          <w:szCs w:val="24"/>
        </w:rPr>
      </w:pPr>
      <w:r>
        <w:rPr>
          <w:rFonts w:ascii="Times New Roman" w:hAnsi="Times New Roman"/>
          <w:b w:val="false"/>
          <w:bCs/>
          <w:sz w:val="24"/>
          <w:szCs w:val="24"/>
        </w:rPr>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Главный бухгалтер _______________________ ФИО</w:t>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 xml:space="preserve">                                            </w:t>
      </w:r>
      <w:r>
        <w:rPr>
          <w:rFonts w:ascii="Times New Roman" w:hAnsi="Times New Roman"/>
          <w:b w:val="false"/>
          <w:bCs/>
          <w:sz w:val="24"/>
          <w:szCs w:val="24"/>
        </w:rPr>
        <w:t>(подпись)</w:t>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Дата</w:t>
      </w:r>
    </w:p>
    <w:p>
      <w:pPr>
        <w:pStyle w:val="1"/>
        <w:keepNext w:val="false"/>
        <w:overflowPunct w:val="true"/>
        <w:jc w:val="both"/>
        <w:textAlignment w:val="auto"/>
        <w:rPr>
          <w:rFonts w:ascii="Times New Roman" w:hAnsi="Times New Roman"/>
        </w:rPr>
      </w:pPr>
      <w:r>
        <w:rPr>
          <w:rFonts w:ascii="Times New Roman" w:hAnsi="Times New Roman"/>
          <w:b w:val="false"/>
          <w:bCs/>
          <w:sz w:val="24"/>
          <w:szCs w:val="24"/>
        </w:rPr>
        <w:t>М.П.</w:t>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079" w:leader="none"/>
        </w:tabs>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tabs>
          <w:tab w:val="left" w:pos="8079" w:leader="none"/>
        </w:tabs>
        <w:ind w:firstLine="709"/>
        <w:jc w:val="both"/>
        <w:rPr/>
      </w:pPr>
      <w:r>
        <w:rPr/>
      </w:r>
    </w:p>
    <w:sectPr>
      <w:type w:val="nextPage"/>
      <w:pgSz w:w="11906" w:h="16838"/>
      <w:pgMar w:left="1304" w:right="851" w:header="0" w:top="709" w:footer="0" w:bottom="113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f2b5c"/>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1" w:customStyle="1">
    <w:name w:val="Heading 1"/>
    <w:basedOn w:val="Normal"/>
    <w:link w:val="1"/>
    <w:qFormat/>
    <w:rsid w:val="00ef2b5c"/>
    <w:pPr>
      <w:keepNext w:val="true"/>
      <w:spacing w:lineRule="exact" w:line="220"/>
      <w:jc w:val="center"/>
      <w:outlineLvl w:val="0"/>
    </w:pPr>
    <w:rPr>
      <w:rFonts w:ascii="AG Souvenir" w:hAnsi="AG Souvenir"/>
      <w:b/>
      <w:spacing w:val="38"/>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f2b5c"/>
    <w:rPr/>
  </w:style>
  <w:style w:type="character" w:styleId="Style13" w:customStyle="1">
    <w:name w:val="Текст выноски Знак"/>
    <w:basedOn w:val="DefaultParagraphFont"/>
    <w:qFormat/>
    <w:rsid w:val="001b2d1c"/>
    <w:rPr>
      <w:rFonts w:ascii="Tahoma" w:hAnsi="Tahoma" w:cs="Tahoma"/>
      <w:sz w:val="16"/>
      <w:szCs w:val="16"/>
    </w:rPr>
  </w:style>
  <w:style w:type="character" w:styleId="11" w:customStyle="1">
    <w:name w:val="Заголовок 1 Знак"/>
    <w:basedOn w:val="DefaultParagraphFont"/>
    <w:link w:val="Heading1"/>
    <w:qFormat/>
    <w:rsid w:val="008c681e"/>
    <w:rPr>
      <w:rFonts w:ascii="AG Souvenir" w:hAnsi="AG Souvenir"/>
      <w:b/>
      <w:spacing w:val="38"/>
      <w:sz w:val="28"/>
    </w:rPr>
  </w:style>
  <w:style w:type="character" w:styleId="Style14" w:customStyle="1">
    <w:name w:val="Интернет-ссылка"/>
    <w:basedOn w:val="DefaultParagraphFont"/>
    <w:uiPriority w:val="99"/>
    <w:unhideWhenUsed/>
    <w:rsid w:val="008c681e"/>
    <w:rPr>
      <w:color w:val="0000FF"/>
      <w:u w:val="single"/>
    </w:rPr>
  </w:style>
  <w:style w:type="character" w:styleId="Style15" w:customStyle="1">
    <w:name w:val="Нижний колонтитул Знак"/>
    <w:basedOn w:val="DefaultParagraphFont"/>
    <w:uiPriority w:val="99"/>
    <w:qFormat/>
    <w:rsid w:val="00a80d1b"/>
    <w:rPr/>
  </w:style>
  <w:style w:type="character" w:styleId="ListLabel1" w:customStyle="1">
    <w:name w:val="ListLabel 1"/>
    <w:qFormat/>
    <w:rsid w:val="00ef2b5c"/>
    <w:rPr>
      <w:rFonts w:eastAsia="Calibri"/>
      <w:sz w:val="28"/>
    </w:rPr>
  </w:style>
  <w:style w:type="character" w:styleId="ListLabel2" w:customStyle="1">
    <w:name w:val="ListLabel 2"/>
    <w:qFormat/>
    <w:rsid w:val="00ef2b5c"/>
    <w:rPr>
      <w:sz w:val="28"/>
    </w:rPr>
  </w:style>
  <w:style w:type="character" w:styleId="ListLabel3" w:customStyle="1">
    <w:name w:val="ListLabel 3"/>
    <w:qFormat/>
    <w:rsid w:val="00ef2b5c"/>
    <w:rPr>
      <w:rFonts w:eastAsia="Calibri"/>
      <w:spacing w:val="-4"/>
      <w:sz w:val="28"/>
    </w:rPr>
  </w:style>
  <w:style w:type="character" w:styleId="Style16" w:customStyle="1">
    <w:name w:val="Верхний колонтитул Знак"/>
    <w:basedOn w:val="DefaultParagraphFont"/>
    <w:link w:val="ae"/>
    <w:qFormat/>
    <w:rsid w:val="00a70f45"/>
    <w:rPr/>
  </w:style>
  <w:style w:type="character" w:styleId="12" w:customStyle="1">
    <w:name w:val="Нижний колонтитул Знак1"/>
    <w:basedOn w:val="DefaultParagraphFont"/>
    <w:link w:val="af0"/>
    <w:uiPriority w:val="99"/>
    <w:qFormat/>
    <w:rsid w:val="00a70f45"/>
    <w:rPr/>
  </w:style>
  <w:style w:type="character" w:styleId="ListLabel4">
    <w:name w:val="ListLabel 4"/>
    <w:qFormat/>
    <w:rPr/>
  </w:style>
  <w:style w:type="character" w:styleId="ListLabel5">
    <w:name w:val="ListLabel 5"/>
    <w:qFormat/>
    <w:rPr/>
  </w:style>
  <w:style w:type="character" w:styleId="ListLabel6">
    <w:name w:val="ListLabel 6"/>
    <w:qFormat/>
    <w:rPr>
      <w:rFonts w:ascii="Times New Roman" w:hAnsi="Times New Roman" w:eastAsia="Times New Roman" w:cs="Times New Roman"/>
      <w:sz w:val="28"/>
      <w:szCs w:val="28"/>
    </w:rPr>
  </w:style>
  <w:style w:type="character" w:styleId="ListLabel7">
    <w:name w:val="ListLabel 7"/>
    <w:qFormat/>
    <w:rPr/>
  </w:style>
  <w:style w:type="character" w:styleId="ListLabel8">
    <w:name w:val="ListLabel 8"/>
    <w:qFormat/>
    <w:rPr/>
  </w:style>
  <w:style w:type="character" w:styleId="ListLabel9">
    <w:name w:val="ListLabel 9"/>
    <w:qFormat/>
    <w:rPr>
      <w:rFonts w:ascii="Times New Roman" w:hAnsi="Times New Roman" w:eastAsia="Times New Roman" w:cs="Times New Roman"/>
      <w:sz w:val="28"/>
      <w:szCs w:val="28"/>
    </w:rPr>
  </w:style>
  <w:style w:type="character" w:styleId="ListLabel10">
    <w:name w:val="ListLabel 10"/>
    <w:qFormat/>
    <w:rPr/>
  </w:style>
  <w:style w:type="character" w:styleId="ListLabel11">
    <w:name w:val="ListLabel 11"/>
    <w:qFormat/>
    <w:rPr/>
  </w:style>
  <w:style w:type="character" w:styleId="ListLabel12">
    <w:name w:val="ListLabel 12"/>
    <w:qFormat/>
    <w:rPr>
      <w:rFonts w:ascii="Times New Roman" w:hAnsi="Times New Roman" w:eastAsia="Times New Roman" w:cs="Times New Roman"/>
      <w:sz w:val="28"/>
      <w:szCs w:val="28"/>
    </w:rPr>
  </w:style>
  <w:style w:type="character" w:styleId="ListLabel13">
    <w:name w:val="ListLabel 13"/>
    <w:qFormat/>
    <w:rPr/>
  </w:style>
  <w:style w:type="character" w:styleId="ListLabel14">
    <w:name w:val="ListLabel 14"/>
    <w:qFormat/>
    <w:rPr/>
  </w:style>
  <w:style w:type="character" w:styleId="ListLabel15">
    <w:name w:val="ListLabel 15"/>
    <w:qFormat/>
    <w:rPr>
      <w:rFonts w:ascii="Times New Roman" w:hAnsi="Times New Roman" w:eastAsia="Times New Roman" w:cs="Times New Roman"/>
      <w:sz w:val="28"/>
      <w:szCs w:val="28"/>
    </w:rPr>
  </w:style>
  <w:style w:type="character" w:styleId="ListLabel54">
    <w:name w:val="ListLabel 54"/>
    <w:qFormat/>
    <w:rPr>
      <w:rFonts w:ascii="Times New Roman" w:hAnsi="Times New Roman" w:cs="Times New Roman"/>
      <w:sz w:val="28"/>
      <w:szCs w:val="28"/>
    </w:rPr>
  </w:style>
  <w:style w:type="character" w:styleId="ListLabel55">
    <w:name w:val="ListLabel 55"/>
    <w:qFormat/>
    <w:rPr>
      <w:rFonts w:ascii="Times New Roman" w:hAnsi="Times New Roman" w:cs="Times New Roman"/>
      <w:sz w:val="28"/>
      <w:szCs w:val="28"/>
    </w:rPr>
  </w:style>
  <w:style w:type="character" w:styleId="ListLabel56">
    <w:name w:val="ListLabel 56"/>
    <w:qFormat/>
    <w:rPr>
      <w:rFonts w:cs="Times New Roman"/>
      <w:sz w:val="28"/>
      <w:szCs w:val="28"/>
    </w:rPr>
  </w:style>
  <w:style w:type="character" w:styleId="ListLabel57">
    <w:name w:val="ListLabel 57"/>
    <w:qFormat/>
    <w:rPr>
      <w:rFonts w:cs="Times New Roman"/>
      <w:sz w:val="28"/>
      <w:szCs w:val="28"/>
    </w:rPr>
  </w:style>
  <w:style w:type="paragraph" w:styleId="Style17" w:customStyle="1">
    <w:name w:val="Заголовок"/>
    <w:basedOn w:val="Normal"/>
    <w:next w:val="Style18"/>
    <w:qFormat/>
    <w:rsid w:val="00ef2b5c"/>
    <w:pPr>
      <w:keepNext w:val="true"/>
      <w:spacing w:before="240" w:after="120"/>
    </w:pPr>
    <w:rPr>
      <w:rFonts w:ascii="Liberation Sans" w:hAnsi="Liberation Sans" w:eastAsia="Microsoft YaHei" w:cs="Arial"/>
      <w:sz w:val="28"/>
      <w:szCs w:val="28"/>
    </w:rPr>
  </w:style>
  <w:style w:type="paragraph" w:styleId="Style18">
    <w:name w:val="Body Text"/>
    <w:basedOn w:val="Normal"/>
    <w:rsid w:val="00ef2b5c"/>
    <w:pPr/>
    <w:rPr>
      <w:sz w:val="28"/>
    </w:rPr>
  </w:style>
  <w:style w:type="paragraph" w:styleId="Style19">
    <w:name w:val="List"/>
    <w:basedOn w:val="Style18"/>
    <w:rsid w:val="00ef2b5c"/>
    <w:pPr/>
    <w:rPr>
      <w:rFonts w:cs="Arial"/>
    </w:rPr>
  </w:style>
  <w:style w:type="paragraph" w:styleId="Style20" w:customStyle="1">
    <w:name w:val="Caption"/>
    <w:basedOn w:val="Normal"/>
    <w:qFormat/>
    <w:rsid w:val="00ef2b5c"/>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Indexheading">
    <w:name w:val="index heading"/>
    <w:basedOn w:val="Normal"/>
    <w:qFormat/>
    <w:rsid w:val="00ef2b5c"/>
    <w:pPr>
      <w:suppressLineNumbers/>
    </w:pPr>
    <w:rPr>
      <w:rFonts w:cs="Arial"/>
    </w:rPr>
  </w:style>
  <w:style w:type="paragraph" w:styleId="Style22">
    <w:name w:val="Body Text Indent"/>
    <w:basedOn w:val="Normal"/>
    <w:rsid w:val="00ef2b5c"/>
    <w:pPr>
      <w:ind w:firstLine="709"/>
      <w:jc w:val="both"/>
    </w:pPr>
    <w:rPr>
      <w:sz w:val="28"/>
    </w:rPr>
  </w:style>
  <w:style w:type="paragraph" w:styleId="Postan" w:customStyle="1">
    <w:name w:val="Postan"/>
    <w:basedOn w:val="Normal"/>
    <w:qFormat/>
    <w:rsid w:val="00ef2b5c"/>
    <w:pPr>
      <w:jc w:val="center"/>
    </w:pPr>
    <w:rPr>
      <w:sz w:val="28"/>
    </w:rPr>
  </w:style>
  <w:style w:type="paragraph" w:styleId="Style23">
    <w:name w:val="Footer"/>
    <w:basedOn w:val="Normal"/>
    <w:link w:val="10"/>
    <w:uiPriority w:val="99"/>
    <w:rsid w:val="00a70f45"/>
    <w:pPr>
      <w:tabs>
        <w:tab w:val="center" w:pos="4677" w:leader="none"/>
        <w:tab w:val="right" w:pos="9355" w:leader="none"/>
      </w:tabs>
    </w:pPr>
    <w:rPr/>
  </w:style>
  <w:style w:type="paragraph" w:styleId="Style24">
    <w:name w:val="Header"/>
    <w:basedOn w:val="Normal"/>
    <w:link w:val="af"/>
    <w:rsid w:val="00a70f45"/>
    <w:pPr>
      <w:tabs>
        <w:tab w:val="center" w:pos="4677" w:leader="none"/>
        <w:tab w:val="right" w:pos="9355" w:leader="none"/>
      </w:tabs>
    </w:pPr>
    <w:rPr/>
  </w:style>
  <w:style w:type="paragraph" w:styleId="BalloonText">
    <w:name w:val="Balloon Text"/>
    <w:basedOn w:val="Normal"/>
    <w:qFormat/>
    <w:rsid w:val="001b2d1c"/>
    <w:pPr/>
    <w:rPr>
      <w:rFonts w:ascii="Tahoma" w:hAnsi="Tahoma" w:cs="Tahoma"/>
      <w:sz w:val="16"/>
      <w:szCs w:val="16"/>
    </w:rPr>
  </w:style>
  <w:style w:type="paragraph" w:styleId="Style25" w:customStyle="1">
    <w:name w:val="Содержимое врезки"/>
    <w:basedOn w:val="Normal"/>
    <w:qFormat/>
    <w:rsid w:val="00ef2b5c"/>
    <w:pPr/>
    <w:rPr/>
  </w:style>
  <w:style w:type="paragraph" w:styleId="NoSpacing">
    <w:name w:val="No Spacing"/>
    <w:uiPriority w:val="1"/>
    <w:qFormat/>
    <w:rsid w:val="00a70f45"/>
    <w:pPr>
      <w:widowControl/>
      <w:bidi w:val="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ConsPlusNormal">
    <w:name w:val="ConsPlusNormal"/>
    <w:qFormat/>
    <w:pPr>
      <w:widowControl/>
      <w:bidi w:val="0"/>
      <w:jc w:val="left"/>
    </w:pPr>
    <w:rPr>
      <w:rFonts w:ascii="Arial" w:hAnsi="Arial" w:eastAsia="Calibri" w:cs="Arial"/>
      <w:color w:val="00000A"/>
      <w:kern w:val="0"/>
      <w:sz w:val="20"/>
      <w:szCs w:val="20"/>
      <w:lang w:val="ru-RU" w:eastAsia="en-US" w:bidi="ar-SA"/>
    </w:rPr>
  </w:style>
  <w:style w:type="paragraph" w:styleId="NormalWeb">
    <w:name w:val="Normal (Web)"/>
    <w:basedOn w:val="Normal"/>
    <w:qFormat/>
    <w:pPr>
      <w:overflowPunct w:val="true"/>
      <w:spacing w:beforeAutospacing="1" w:afterAutospacing="1"/>
      <w:textAlignment w:val="auto"/>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7FAF1BD9EBD946E3454704E6DE34FAEE3D02FC01FE727F17A9663C17A719D92C8E563D28EF172B5O" TargetMode="External"/><Relationship Id="rId3" Type="http://schemas.openxmlformats.org/officeDocument/2006/relationships/hyperlink" Target="consultantplus://offline/ref=D7FAF1BD9EBD946E3454704E6DE34FAEE3D02FC01FE727F17A9663C17A719D92C8E563D08FF6278A75B2O"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Application>LibreOffice/6.0.2.1$Windows_X86_64 LibreOffice_project/f7f06a8f319e4b62f9bc5095aa112a65d2f3ac89</Application>
  <Pages>8</Pages>
  <Words>1684</Words>
  <Characters>12904</Characters>
  <CharactersWithSpaces>14707</CharactersWithSpaces>
  <Paragraphs>117</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2018-03-06T07:17:00Z</dcterms:created>
  <dc:creator>Крячек Александра Владимировна</dc:creator>
  <dc:description/>
  <dc:language>ru-RU</dc:language>
  <cp:lastModifiedBy/>
  <cp:lastPrinted>2020-01-30T11:38:58Z</cp:lastPrinted>
  <dcterms:modified xsi:type="dcterms:W3CDTF">2021-03-02T09:22:34Z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