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b/>
          <w:sz w:val="24"/>
          <w:szCs w:val="24"/>
        </w:rPr>
        <w:t>АДМИНИСТРАЦИЯ ВАРЕНОВСКОГО СЕЛЬСКОГО ПОСЕЛЕНИЯ</w:t>
      </w:r>
    </w:p>
    <w:p>
      <w:pPr>
        <w:pStyle w:val="NoSpacing"/>
        <w:numPr>
          <w:ilvl w:val="0"/>
          <w:numId w:val="0"/>
        </w:numPr>
        <w:jc w:val="center"/>
        <w:outlineLvl w:val="0"/>
        <w:rPr>
          <w:rFonts w:ascii="Times New Roman" w:hAnsi="Times New Roman" w:cs="Times New Roman"/>
          <w:b/>
          <w:b/>
          <w:sz w:val="24"/>
          <w:szCs w:val="24"/>
        </w:rPr>
      </w:pPr>
      <w:r>
        <w:rPr>
          <w:rFonts w:cs="Times New Roman" w:ascii="Times New Roman" w:hAnsi="Times New Roman"/>
          <w:b/>
          <w:sz w:val="24"/>
          <w:szCs w:val="24"/>
        </w:rPr>
        <w:t>НЕКЛИНОВСКОГО РАЙОНА РОСТОВСКОЙ ОБЛАСТИ</w:t>
      </w:r>
    </w:p>
    <w:p>
      <w:pPr>
        <w:pStyle w:val="NoSpacing"/>
        <w:jc w:val="center"/>
        <w:rPr/>
      </w:pPr>
      <w:r>
        <w:rPr>
          <w:rFonts w:cs="Times New Roman" w:ascii="Times New Roman" w:hAnsi="Times New Roman"/>
          <w:b/>
          <w:sz w:val="10"/>
          <w:szCs w:val="24"/>
        </w:rPr>
        <w:t>_________________________________________________________________________________________________________________________________________________________________________________________</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ПОСТАНОВЛЕНИЕ</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30.09.2021 г.</w:t>
      </w:r>
      <w:r>
        <w:rPr>
          <w:rFonts w:cs="Times New Roman" w:ascii="Times New Roman" w:hAnsi="Times New Roman"/>
          <w:sz w:val="28"/>
          <w:szCs w:val="28"/>
        </w:rPr>
        <w:t xml:space="preserve">                             с. Вареновка                                           № </w:t>
      </w:r>
      <w:r>
        <w:rPr>
          <w:rFonts w:cs="Times New Roman" w:ascii="Times New Roman" w:hAnsi="Times New Roman"/>
          <w:sz w:val="28"/>
          <w:szCs w:val="28"/>
        </w:rPr>
        <w:t>39</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Об утверждении административного регламента предоставления муниципальной услуги «Согласование схем расположения объектов газоснабжения, используемых для обеспечения населения газом»</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В целях реализации прав и законных интересов граждан и организаций при предоставлении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на основании пункта 4 части 1 статьи 14 Федерального закона от 06.10.2003 № 131-ФЗ «Об общих принципах организации местного самоуправления в Российской Федерации», статьи 8.1 Федерального закона от 31.03.1999 № 69-ФЗ «О газоснабжении в Российской Федерации», части 1¹ статьи 12 Областного закона от 28.12.2005 № 436-ЗС «О местном самоуправлении в Ростовской области», руководствуясь Федеральным законом от 27.07.2010 № 210-ФЗ «Об организации предоставления государственных и муниципальных услуг», Уставом муниципального образования «Вареновское сельское поселение»,</w:t>
      </w:r>
      <w:r>
        <w:rPr>
          <w:rFonts w:cs="Times New Roman" w:ascii="Times New Roman" w:hAnsi="Times New Roman"/>
          <w:color w:val="000000"/>
          <w:sz w:val="28"/>
          <w:szCs w:val="28"/>
        </w:rPr>
        <w:t xml:space="preserve">постановлением Администрации Вареновского сельского поселения № 40 от 15.05.2017 г. «Об утверждении административных регламентов исполнения муниципальных функций (предоставления муниципальных услуг) в Вареновском сельском поселении», </w:t>
      </w:r>
      <w:r>
        <w:rPr>
          <w:rFonts w:cs="Times New Roman" w:ascii="Times New Roman" w:hAnsi="Times New Roman"/>
          <w:sz w:val="28"/>
          <w:szCs w:val="28"/>
        </w:rPr>
        <w:t>Администрация Вареновского сельского поселения постановляет:</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 Утвердить административный регламент предоставления муниципальной услуги «Согласование схем расположения объектов газоснабжения, используемых для обеспечения населения газом» согласно приложению.</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Вареновского сельского поселения в сети Интернет.</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3. Контроль за исполнением настоящего постановления оставляю за собой.</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Глава Администрации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Вареновского сельского поселения                                                 С.В.Янчевский</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Приложение</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к постановлению Администрации</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Вареновского сельского поселения</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39</w:t>
      </w:r>
      <w:r>
        <w:rPr>
          <w:rFonts w:cs="Times New Roman" w:ascii="Times New Roman" w:hAnsi="Times New Roman"/>
          <w:sz w:val="28"/>
          <w:szCs w:val="28"/>
        </w:rPr>
        <w:t xml:space="preserve"> от </w:t>
      </w:r>
      <w:r>
        <w:rPr>
          <w:rFonts w:cs="Times New Roman" w:ascii="Times New Roman" w:hAnsi="Times New Roman"/>
          <w:sz w:val="28"/>
          <w:szCs w:val="28"/>
        </w:rPr>
        <w:t>30.03.2021г.</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Административный регламент</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 «Согласование схем расположения объектов газоснабжения, используемых для обеспечения населения газом на территории»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before="0" w:after="0"/>
        <w:contextualSpacing/>
        <w:jc w:val="center"/>
        <w:rPr>
          <w:rFonts w:ascii="Times New Roman" w:hAnsi="Times New Roman" w:cs="Times New Roman"/>
          <w:sz w:val="28"/>
          <w:szCs w:val="28"/>
        </w:rPr>
      </w:pPr>
      <w:r>
        <w:rPr>
          <w:rFonts w:cs="Times New Roman" w:ascii="Times New Roman" w:hAnsi="Times New Roman"/>
          <w:sz w:val="28"/>
          <w:szCs w:val="28"/>
        </w:rPr>
        <w:t>Общие положения</w:t>
      </w:r>
    </w:p>
    <w:p>
      <w:pPr>
        <w:pStyle w:val="Normal"/>
        <w:spacing w:before="0" w:after="0"/>
        <w:ind w:left="360" w:hanging="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1.1. Предмет регулирования административного регламента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Административный регламент предоставления муниципальной услуги (далее - административный регламент) «Согласование схем расположения объектов газоснабжения, используемых для обеспечения населения газом» (далее - муниципальная услуга) определяет порядок, сроки и последовательность действий (административных процедур) Администрации Вареновского сельского поселения, формы контроля за исполнением административного регламента, ответственность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Normal"/>
        <w:spacing w:before="0" w:after="0"/>
        <w:ind w:firstLine="993"/>
        <w:jc w:val="both"/>
        <w:rPr>
          <w:rFonts w:ascii="Times New Roman" w:hAnsi="Times New Roman" w:cs="Times New Roman"/>
          <w:sz w:val="28"/>
          <w:szCs w:val="28"/>
        </w:rPr>
      </w:pPr>
      <w:r>
        <w:rPr>
          <w:rFonts w:cs="Times New Roman"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действующему законодательству.</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1.2. Лица, имеющие право на получение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Муниципальная услуга по согласованию схем расположения объектов газоснабжения, используемых для обеспечения населения газом, предоставляется физическим, юридическим лицам и индивидуальным предпринимателям.</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1.3. Требования к порядку информирования о предоставлении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1.3.1.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центрах предоставления государственных и муниципальных услуг (далее – МФЦ), представлены в приложении № 1 к административному регламенту.</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1.3.2.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http://61.gosuslugi.ru/) (далее – Единый и региональный порталы), в средствах массовой информации.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Информирование заинтересованных лиц по вопросам предоставления муниципальной услуги осуществляется специалистом Администрации Вареновского сельского поселения (далее – специалист), МФЦ.</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1.3.3.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Информирование по вопросам предоставления муниципальной услуги осуществляется следующими способами: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индивидуальное устное информирование непосредственно специалистом Администрации Вареновского сельского поселения;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индивидуальное устное информирование по телефонуспециалистом Администрации Вареновского сельского поселения;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индивидуальное информирование в письменной форме, в том числе в форме электронного документа;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публичное устное информирование с привлечением средств массовой информации;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публичное письменное информирование.</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Информирование по вопросам предоставления муниципальной услуги осуществляется с учетом требований, установленных Федеральным законом от 27.07.2010 № 210-ФЗ «Об организации предоставления государственных и муниципальных услуг».</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1.3.4. Для получения информации и консультаций по процедуре предоставления муниципальной услуги заявитель вправе обратиться непосредственно к специалисту Администрации Вареновского сельского поселения (далее - личное обращение) в соответствии с графиком приема заявителей.</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При ответах на личные обращения специалист подробно и в вежливой (корректной) форме информирует обратившихся по вопросам:</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местонахождения и графика работы инспектора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перечня документов, необходимых для получения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времени приема и выдачи документов;</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срока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порядка обжалования решений, действий (бездействия), принимаемых и осуществляемых в ходе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1.3.5. Для получения информации по вопросам предоставления муниципальной услуги заявители могут обратиться к специалисту по телефону в соответствии с графиком приема заявителей.</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При ответах на телефонные обращения специалист подробно и в вежливой (корректной) форме информирует обратившихся по вопросам, предусмотренных подпунктом 1.3.4 административного регламента.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к инспектору.</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В письменном обращении указываются: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(в случае обращения физического лица);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полное наименование заявителя (в случае обращения от имени юридического лица);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почтовый адрес, по которому должны быть направлены ответ, уведомление о переадресации обращения;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предмет обращения;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личная подпись заявителя (в случае обращения физического лица);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дата составления обращения.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Обращение, поступившее в Администрацию Вареновского сельского  поселения, в форме электронного документа, должно содержать следующую информацию:</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фамилию, имя, отчество (последнее - при наличии) (в случае обращения физического лица или индивидуального предпринимателя);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полное наименование заявителя (в случае обращения от имени юридического лица);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адрес электронной почты, если ответ должен быть направлен в форме электронного документа;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почтовый адрес, если ответ должен быть направлен в письменной форме;</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предмет обращения.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Вареновского сельского  поселения.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Ответ на обращение, поступившее в Администрацию Вареновского сельского поселения в форме электронного документа, направляется в форме электронного документа по адресу электронной почты, указанному в обращении. Ответ на обращение, поступившее в письменной форме, направляется в письменной форме по почтовому адресу, указанному в обращении.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В случае, если текст письменного обращения не позволяет определить суть заявления, ответ на обращение не дается, о чем в течение семи дней со дня регистрации обращения сообщается заявителю, направившему обращение.</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1.5. Информирование заявителей по предоставлению муниципальной услуги осуществляется на безвозмездной основе.</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специалиста, а также посредством Единого и регионального порталов - в случае подачи заявления через указанные порталы.</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1.7. Порядок, форма и место размещения информации по вопросам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1.7.1. Информирование по вопросам предоставления муниципальной услуги осуществляется путем размещения на информационных стендах, расположенных в здании и на официальном сайте Администрации Вареновского сельского поселения, посредством Единого и регионального порталов следующей информации: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выдержек из нормативных правовых актов, регулирующих деятельность по предоставлению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текста административного регламента;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перечня оснований для отказа в предоставлении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графика приема заявителей;</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образцов документов.</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1.7.2. 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Администрации Вареновского сельского поселения, официальном сайте Администрации Вареновского сельского поселения, Едином портале МФЦ Ростовской области.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center"/>
        <w:rPr>
          <w:rFonts w:ascii="Times New Roman" w:hAnsi="Times New Roman" w:cs="Times New Roman"/>
          <w:sz w:val="28"/>
          <w:szCs w:val="28"/>
        </w:rPr>
      </w:pPr>
      <w:r>
        <w:rPr>
          <w:rFonts w:cs="Times New Roman" w:ascii="Times New Roman" w:hAnsi="Times New Roman"/>
          <w:sz w:val="28"/>
          <w:szCs w:val="28"/>
        </w:rPr>
        <w:t>II. Стандарт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2.1. Наименование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Согласование схем объектов газоснабжения, используемых для обеспечения населения газом.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2.2. Наименование органа, предоставляющего муниципальную услугу</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Муниципальная услуга предоставляется Администрацией Вареновского сельского поселения (далее также – уполномоченный орган) в лице специалиста Администрации Вареновского сельского поселения.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2.3 Результат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Результатом предоставления муниципальной услуги являются: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согласование схем расположения объектов газоснабжения, используемых для обеспечения населения газом.</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2.4. Срок и порядок регистрации обращения заявителя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Вареновского сельского поселения.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2.5. Срок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2.6. Правовые основания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осуществляется в соответствии с:</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Федеральным законом Российской Федерации № 131-ФЗ от 06.10.2003 «Об общих принципах организации местного самоуправления в Российской Федерации»;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Федеральным законом Российской Федерации от 27.07.2010 № 210 ФЗ «Об организации предоставления государственных и муниципальных услуг»;</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Федеральным законом от 02.05.2006 № 59-ФЗ «О порядке рассмотрения обращений граждан Российской Федерации»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Федеральным законом от 31.03.1999 № 69-ФЗ «О газоснабжении в Российской Федерации»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 Уставом муниципального образования «Вареновское сельское поселение»;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административным регламентом.</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2.7.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2.7.1. Для предоставления муниципальной услуги заявитель представляет:</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 заявление о предоставлении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2) копии документов, удостоверяющих личность, либо личность представителя физического или юридического лица;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на бумажном носителе);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свидетельства о государственной регистрации юридического лица (для юридических лиц);</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2.7.2. Образец заявления  о предоставлении муниципальной услуги по согласованию схем расположения объектов газоснабжения, используемых для обеспечения населения газом, представлен в приложении № 3 к административному регламенту.</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2.7.3. Ответственность за достоверность представляемых сведений возлагается на заявителя.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2.7.4. Для получения муниципальной услуги в электронном виде заявителям предоставляется возможность направить заявление и документы, указанные в пункте 2.7.1.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27.07.2010 № 210-ФЗ «Об организации предоставления государственных и муниципальных услуг» и обеспечивает идентификацию заявителя.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2.8.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 выписка из Единого государственного реестра юридических лиц - в отношении юридических лиц;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выписка из единого государственного реестра индивидуальных предпринимателей - в отношении индивидуальных предпринимателей.</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Администрация Вареновского сельского поселения при предоставлении муниципальной услуги по согласованию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Администрация Вареновского сельского поселения при предоставлении муниципальной услуги по согласованию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Администрации Вареновского сельского поселения.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указанные документы и информацию в Администрацию Вареновского сельского поселения по собственной инициативе.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2.9. Указание на запрет требовать от заявителя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2.9.2. Запрещено требовать от заявителя: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ListParagraph"/>
        <w:numPr>
          <w:ilvl w:val="0"/>
          <w:numId w:val="2"/>
        </w:numPr>
        <w:spacing w:before="0" w:after="0"/>
        <w:ind w:left="851" w:hanging="0"/>
        <w:contextualSpacing/>
        <w:jc w:val="both"/>
        <w:rPr>
          <w:rFonts w:ascii="Times New Roman" w:hAnsi="Times New Roman" w:cs="Times New Roman"/>
          <w:sz w:val="28"/>
          <w:szCs w:val="28"/>
        </w:rPr>
      </w:pPr>
      <w:r>
        <w:rPr>
          <w:rFonts w:cs="Times New Roman"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ListParagraph"/>
        <w:numPr>
          <w:ilvl w:val="0"/>
          <w:numId w:val="2"/>
        </w:numPr>
        <w:spacing w:before="0" w:after="0"/>
        <w:ind w:left="851" w:hanging="0"/>
        <w:contextualSpacing/>
        <w:jc w:val="both"/>
        <w:rPr>
          <w:rFonts w:ascii="Times New Roman" w:hAnsi="Times New Roman" w:cs="Times New Roman"/>
          <w:sz w:val="28"/>
          <w:szCs w:val="28"/>
        </w:rPr>
      </w:pPr>
      <w:r>
        <w:rPr>
          <w:rFonts w:cs="Times New Roman"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ListParagraph"/>
        <w:numPr>
          <w:ilvl w:val="0"/>
          <w:numId w:val="2"/>
        </w:numPr>
        <w:spacing w:before="0" w:after="0"/>
        <w:ind w:left="851" w:hanging="0"/>
        <w:contextualSpacing/>
        <w:jc w:val="both"/>
        <w:rPr>
          <w:rFonts w:ascii="Times New Roman" w:hAnsi="Times New Roman" w:cs="Times New Roman"/>
          <w:sz w:val="28"/>
          <w:szCs w:val="28"/>
        </w:rPr>
      </w:pPr>
      <w:r>
        <w:rPr>
          <w:rFonts w:cs="Times New Roman"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ListParagraph"/>
        <w:numPr>
          <w:ilvl w:val="0"/>
          <w:numId w:val="2"/>
        </w:numPr>
        <w:spacing w:before="0" w:after="0"/>
        <w:ind w:left="851" w:hanging="0"/>
        <w:contextualSpacing/>
        <w:jc w:val="both"/>
        <w:rPr>
          <w:rFonts w:ascii="Times New Roman" w:hAnsi="Times New Roman" w:cs="Times New Roman"/>
          <w:sz w:val="28"/>
          <w:szCs w:val="28"/>
        </w:rPr>
      </w:pPr>
      <w:r>
        <w:rPr>
          <w:rFonts w:cs="Times New Roman"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Основания для отказа заявителю в приеме документов отсутствуют.</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2.11. Исчерпывающий перечень оснований для отказа в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Основанием для отказа в предоставлении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ответ на межведомственный запрос свидетельствует об отсутствии документа и (или) информации, необходимых для согласования схем расположения объектов газоснабжения, используемых для обеспечения населения газом, и соответствующий документ не был представлен заявителем по собственной инициативе.</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2.12. Порядок, размер и основания взимания платы, взимаемой за предоставление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о согласовании схем расположения объектов газоснабжения, используемых для обеспечения населения газом, осуществляется бесплатно.</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2.13.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Максимальное время ожидания в очереди при личной подаче заявления о предоставлении муниципальной услуги составляет 15 минут.</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Срок ожидания в очереди при получении результата предоставления государственной муниципальной услуги не должен превышать 15 минут.</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2.14.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2.14.1.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2.14.2.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2.14.3. Требования к размещению мест ожидания: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места ожидания должны быть оборудованы стульями (кресельными секциями) и (или) скамьями (банкетками);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2.14.4. Требования к оформлению входа в здание:</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здание должно быть оборудовано удобной лестницей с поручнями для свободного доступа заявителей в помещение;</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центральный вход в здание должен быть оборудован информационной табличкой (вывеской), содержащей следующую информацию:</w:t>
      </w:r>
    </w:p>
    <w:p>
      <w:pPr>
        <w:pStyle w:val="Normal"/>
        <w:spacing w:before="0" w:after="0"/>
        <w:ind w:left="851" w:hanging="0"/>
        <w:rPr>
          <w:rFonts w:ascii="Times New Roman" w:hAnsi="Times New Roman" w:cs="Times New Roman"/>
          <w:sz w:val="28"/>
          <w:szCs w:val="28"/>
        </w:rPr>
      </w:pPr>
      <w:r>
        <w:rPr>
          <w:rFonts w:cs="Times New Roman" w:ascii="Times New Roman" w:hAnsi="Times New Roman"/>
          <w:sz w:val="28"/>
          <w:szCs w:val="28"/>
        </w:rPr>
        <w:t>наименование уполномоченного органа;</w:t>
      </w:r>
    </w:p>
    <w:p>
      <w:pPr>
        <w:pStyle w:val="Normal"/>
        <w:spacing w:before="0" w:after="0"/>
        <w:ind w:left="851" w:hanging="0"/>
        <w:rPr>
          <w:rFonts w:ascii="Times New Roman" w:hAnsi="Times New Roman" w:cs="Times New Roman"/>
          <w:sz w:val="28"/>
          <w:szCs w:val="28"/>
        </w:rPr>
      </w:pPr>
      <w:r>
        <w:rPr>
          <w:rFonts w:cs="Times New Roman" w:ascii="Times New Roman" w:hAnsi="Times New Roman"/>
          <w:sz w:val="28"/>
          <w:szCs w:val="28"/>
        </w:rPr>
        <w:t>режим работы;</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вход и выход из здания оборудуются соответствующими указателями;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 информационные таблички должны размещаться рядом с входом либо на двери входа так, чтобы их хорошо видели посетители;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фасад здания (строения) должен быть оборудован осветительными приборами.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2.14.5. Требования к местам для информирования, предназначенным для ознакомления заявителей с информационными материалами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2.14.6. Требования к местам приема заявителей:</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кабинеты приема заявителей должны быть оборудованы информационными табличками с указанием:</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номера кабинета;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фамилии, имени, отчества и должности специалиста, осуществляющего предоставление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времени перерыва на обед;</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место для приема заявителя должно быть снабжено стулом, иметь место для письма и раскладки документов.</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2.14.7. В целях обеспечения защиты персональных данных заявителя, одним должностным лицом одновременно ведется прием только одного заявителя.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2.14.8. В здании, в котором предоставляется муниципальная услуга, создаются условия для прохода инвалидов и маломобильных групп населения.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2.15.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2.15.1.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2.15.2. Показателями доступности муниципальной услуги являются: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количество взаимодействий со специалистом при предоставлении муниципальной услуги – не более двух;</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продолжительность взаимодействия со специалистом при предоставлении муниципальной услуги - не более 15 минут;</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количество повторных обращений граждан в уполномоченный орган за предоставлением информации о ходе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возможность получения муниципальной услуги в МФЦ;</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транспортная доступность к местам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Показателями качества муниципальной услуги являются: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соблюдение сроков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отсутствие обоснованных жалоб заявителей на предоставление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2.16.1.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2.16.2. В настоящее время муниципальная услуга в электронной форме не предоставляется.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III. Состав, последовательность и сроки выполнения</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 прием заявления и документов, необходимых для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 рассмотрение заявления и представленных документов;</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3) формирование и направление межведомственного запроса;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4) принятие решения о предоставлении (об отказе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5) выдача результатов муниципальной услуги.</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3.2. Блок-схема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3.3. Прием заявления и документов, необходимых для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Основанием для начала осуществления Администрацией Вареновского сельского поселения  процедуры по приему заявлений является поступление в подразделение при личном обращении, в письменном виде, в электронной форме, а также переданных через МФЦ в соответствии с Соглашением,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Прием заявления о предоставлении муниципальной услуги и прилагаемых к нему документов осуществляется специалистом, ответственным за прием заявления.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Регистрация заявления осуществляется специалистом  ответственным за регистрацию заявлений.</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После регистрации заявление и прилагаемые к нему документы направляются  главе Администрации Вареновского сельского поселения.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Продолжительность и (или) максимальный срок выполнения приема заявления и прилагаемых к нему документов не должен превышать 15 минут.</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Срок регистрации заявлений о предоставлении муниципальной услуги не должен превышать одного дня со дня  подачи заявления.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Результатом административной процедуры является прием и регистрация заявления и представленных документов и передача заявления главе  Администрации Вареновского сельского поселения для резолюции, после резолюции главы Администрации Вареновского сельского поселения, уполномоченный специалист направляет заявление ответственному за подготовку документов.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3.4. Рассмотрение заявления и представленных документов</w:t>
      </w:r>
      <w:r>
        <w:rPr/>
        <w:t xml:space="preserve">, </w:t>
      </w:r>
      <w:r>
        <w:rPr>
          <w:rFonts w:cs="Times New Roman" w:ascii="Times New Roman" w:hAnsi="Times New Roman"/>
          <w:sz w:val="28"/>
          <w:szCs w:val="28"/>
        </w:rPr>
        <w:t>формирование и направление межведомственного запроса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Основанием для начала исполнения административной процедуры является поступление специалисту пакета документов и заявления о предоставлении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подготовка и направление письма заявителю об отказе в предоставлении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3.5. Принятие решения о предоставлении (об отказе в предоставлении)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3.5.1. Результатом административной процедуры является: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согласование главой Администрации Вареновского сельского поселения схемы расположения объектов газоснабжения, используемой для обеспечения населения газом;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подготовка мотивированного уведомления об отказе в предоставлении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Принятие решения о предоставлении (об отказе предоставления) муниципальной услуги осуществляется главой Администрации Вареновского сельского поселения.</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3.6. Выдача результатов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Основанием для начала административной процедуры является согласование схемы расположения объекта газоснабжения либо подготовка мотивированного уведомления об отказе в предоставлении муниципальной услуги.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Результат муниципальной услуги выдается при личном приеме. При выдаче результата предоставления муниципальной услуги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IV. Порядок и формы контроля</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за предоставлением муниципальной услуги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должностными лицами Администрации Вареновского сельского поселения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главой Администрации Вареновского сельского поселения или лицом, его замещающим, проверок исполнения должностными лицами положений административного регламента.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Для текущего контроля используются сведения, содержащиеся в делах по поступившим заявлениям о предоставлении муниципальной услуги,  устной и письменной информации должностных лиц, осуществляющих регламентируемые действия.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главу Администрации Вареновского сельского поселения или лицо, его замещающее, а также принимают срочные меры по устранению нарушений.</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4.2.2. Проверки могут быть плановыми и внеплановыми.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Плановые проверки полноты и качества предоставления муниципальной услуги проводятся не реже одного раза в год в соответствии с утверждённым планом.</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Внеплановые проверки проводятся по поручению главы Администрации Вареновского сельского поселения или лица, его замещающего, по конкретному обращению заинтересованных лиц.</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Проверки полноты и качества предоставляемой муниципальной услуги проводятся на основании распоряжения Администрации Вареновского сельского поселения.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МФЦ, работники МФЦ несут ответственность, установленную законодательством Российской Федерации: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за полноту передаваемых уполномоченному органу запросов о предоставлении муниципальную услугу и их соответствие передаваемым заявителем в МФЦ сведениям, иных документов, принятых от заявителя;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Должностное лицо несет персональную ответственность за: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  соблюдение установленного порядка приема документов;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 принятие надлежащих мер по полной и всесторонней проверке представленных документов;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соблюдение сроков рассмотрения документов, соблюдение порядка выдачи документов;</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 учет выданных документов;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 своевременное формирование, ведение и надлежащее хранение документов.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Ростовской области, а также положений административного регламента.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V.  Досудебный (внесудебный) порядок обжалования</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решений и действий (бездействия) Администрации Вареновского сельского поселения, должностных лиц и муниципальных служащих Администрации Вареновского сельского поселения,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а также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5.2. Заявитель может обратиться с жалобой, в том числе в следующих случаях:</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w:t>
        <w:tab/>
        <w:t>нарушение срока регистрации запроса заявителя о предоставлении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5.3. Жалоба подается в письменной форме на бумажном носителе, в электронной форме в Администрацию Вареновского сельского поселения, многофункциональный центр либо в Администрацию Неклиновского района (далее - учредитель многофункционального центра). В электронной форме жалоба направляется путем обращения на электронную почту Администрации Ивановского сельского поселения: sp26</w:t>
      </w:r>
      <w:r>
        <w:rPr>
          <w:rFonts w:cs="Times New Roman" w:ascii="Times New Roman" w:hAnsi="Times New Roman"/>
          <w:color w:val="000000"/>
          <w:sz w:val="28"/>
          <w:szCs w:val="28"/>
        </w:rPr>
        <w:t>266</w:t>
      </w:r>
      <w:r>
        <w:rPr>
          <w:rFonts w:cs="Times New Roman" w:ascii="Times New Roman" w:hAnsi="Times New Roman"/>
          <w:sz w:val="28"/>
          <w:szCs w:val="28"/>
        </w:rPr>
        <w:t>@donpac.ru или официальный сайт Администрации Вареновского сельского поселения http://varenovskaya-adm.ru/ Жалобы на решения и действия (бездействие) главы Администрации Вареновского сельского поселения рассматриваются непосредственно главой Администрации Вареновского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Жалоба на решения, действия (бездействие) Администрации Вареновского сельского поселения, должностного лица Администрации Вареновского сельского поселения,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Федерального закона от 27.07.2010 N 210-ФЗ «Об организации предоставления государственных и муниципальных услуг», и их работников, а также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настоящей главы не применяются.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Жалоба на решения и (или) действия (бездействие) Администрации Вареновского сельского поселения, должностных лиц Администрации Вареновского сельского поселения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главой, либо в порядке, установленном антимонопольным законодательством Российской Федерации, в антимонопольный орган.</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Жалоба должна содержать:</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4)</w:t>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Жалоба, поступившая в Администрацию Вареновского сельского поселения,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Вареновского сельского поселения,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жалобы принимается одно из следующих решений:</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Приложение № 1</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Сведения</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о месте нахождения и графике работы</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Администрации Вареновского поселения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ab/>
      </w:r>
    </w:p>
    <w:tbl>
      <w:tblPr>
        <w:tblW w:w="9780" w:type="dxa"/>
        <w:jc w:val="left"/>
        <w:tblInd w:w="0" w:type="dxa"/>
        <w:tblCellMar>
          <w:top w:w="0" w:type="dxa"/>
          <w:left w:w="88" w:type="dxa"/>
          <w:bottom w:w="0" w:type="dxa"/>
          <w:right w:w="108" w:type="dxa"/>
        </w:tblCellMar>
        <w:tblLook w:val="04a0"/>
      </w:tblPr>
      <w:tblGrid>
        <w:gridCol w:w="2229"/>
        <w:gridCol w:w="1950"/>
        <w:gridCol w:w="1382"/>
        <w:gridCol w:w="2498"/>
        <w:gridCol w:w="1721"/>
      </w:tblGrid>
      <w:tr>
        <w:trPr/>
        <w:tc>
          <w:tcPr>
            <w:tcW w:w="2229" w:type="dxa"/>
            <w:tcBorders>
              <w:top w:val="single" w:sz="4" w:space="0" w:color="000080"/>
              <w:left w:val="single" w:sz="4" w:space="0" w:color="000080"/>
              <w:bottom w:val="single" w:sz="4" w:space="0" w:color="000080"/>
            </w:tcBorders>
            <w:shd w:color="auto" w:fill="FFFFFF" w:val="clear"/>
          </w:tcPr>
          <w:p>
            <w:pPr>
              <w:pStyle w:val="Normal"/>
              <w:snapToGrid w:val="false"/>
              <w:spacing w:lineRule="auto" w:line="240" w:before="0" w:after="0"/>
              <w:ind w:firstLine="567"/>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1950" w:type="dxa"/>
            <w:tcBorders>
              <w:top w:val="single" w:sz="4" w:space="0" w:color="000080"/>
              <w:left w:val="single" w:sz="4" w:space="0" w:color="000080"/>
              <w:bottom w:val="single" w:sz="4" w:space="0" w:color="000080"/>
            </w:tcBorders>
            <w:shd w:color="auto" w:fill="FFFFFF" w:val="clear"/>
          </w:tcPr>
          <w:p>
            <w:pPr>
              <w:pStyle w:val="Normal"/>
              <w:snapToGrid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Адрес</w:t>
            </w:r>
          </w:p>
        </w:tc>
        <w:tc>
          <w:tcPr>
            <w:tcW w:w="1382" w:type="dxa"/>
            <w:tcBorders>
              <w:top w:val="single" w:sz="4" w:space="0" w:color="000080"/>
              <w:left w:val="single" w:sz="4" w:space="0" w:color="000080"/>
              <w:bottom w:val="single" w:sz="4" w:space="0" w:color="000080"/>
            </w:tcBorders>
            <w:shd w:color="auto" w:fill="FFFFFF" w:val="clear"/>
          </w:tcPr>
          <w:p>
            <w:pPr>
              <w:pStyle w:val="Normal"/>
              <w:snapToGrid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Телефон, факс</w:t>
            </w:r>
          </w:p>
        </w:tc>
        <w:tc>
          <w:tcPr>
            <w:tcW w:w="2498" w:type="dxa"/>
            <w:tcBorders>
              <w:top w:val="single" w:sz="4" w:space="0" w:color="000080"/>
              <w:left w:val="single" w:sz="4" w:space="0" w:color="000080"/>
              <w:bottom w:val="single" w:sz="4" w:space="0" w:color="000080"/>
            </w:tcBorders>
            <w:shd w:color="auto" w:fill="FFFFFF" w:val="clear"/>
          </w:tcPr>
          <w:p>
            <w:pPr>
              <w:pStyle w:val="Normal"/>
              <w:snapToGrid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Официальный сайт</w:t>
            </w:r>
          </w:p>
        </w:tc>
        <w:tc>
          <w:tcPr>
            <w:tcW w:w="1721" w:type="dxa"/>
            <w:tcBorders>
              <w:top w:val="single" w:sz="4" w:space="0" w:color="000080"/>
              <w:left w:val="single" w:sz="4" w:space="0" w:color="000080"/>
              <w:bottom w:val="single" w:sz="4" w:space="0" w:color="000080"/>
              <w:right w:val="single" w:sz="4" w:space="0" w:color="000080"/>
            </w:tcBorders>
            <w:shd w:color="auto" w:fill="FFFFFF" w:val="clear"/>
          </w:tcPr>
          <w:p>
            <w:pPr>
              <w:pStyle w:val="Normal"/>
              <w:snapToGrid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График работы</w:t>
            </w:r>
          </w:p>
        </w:tc>
      </w:tr>
      <w:tr>
        <w:trPr/>
        <w:tc>
          <w:tcPr>
            <w:tcW w:w="2229" w:type="dxa"/>
            <w:tcBorders>
              <w:top w:val="single" w:sz="4" w:space="0" w:color="000080"/>
              <w:left w:val="single" w:sz="4" w:space="0" w:color="000080"/>
              <w:bottom w:val="single" w:sz="4" w:space="0" w:color="000080"/>
            </w:tcBorders>
            <w:shd w:color="auto" w:fill="FFFFFF" w:val="clear"/>
          </w:tcPr>
          <w:p>
            <w:pPr>
              <w:pStyle w:val="Normal"/>
              <w:snapToGrid w:val="false"/>
              <w:spacing w:lineRule="auto" w:line="240" w:before="0" w:after="0"/>
              <w:jc w:val="center"/>
              <w:rPr>
                <w:rFonts w:ascii="Times New Roman" w:hAnsi="Times New Roman" w:eastAsia="Times New Roman" w:cs="Times New Roman"/>
                <w:bCs/>
                <w:iCs/>
                <w:sz w:val="28"/>
                <w:szCs w:val="28"/>
                <w:lang w:eastAsia="ru-RU"/>
              </w:rPr>
            </w:pPr>
            <w:r>
              <w:rPr>
                <w:rFonts w:eastAsia="Times New Roman" w:cs="Times New Roman" w:ascii="Times New Roman" w:hAnsi="Times New Roman"/>
                <w:bCs/>
                <w:iCs/>
                <w:sz w:val="28"/>
                <w:szCs w:val="28"/>
                <w:lang w:eastAsia="ru-RU"/>
              </w:rPr>
              <w:t xml:space="preserve">Администрация </w:t>
            </w:r>
            <w:r>
              <w:rPr>
                <w:rFonts w:eastAsia="Times New Roman" w:cs="Times New Roman" w:ascii="Times New Roman" w:hAnsi="Times New Roman"/>
                <w:color w:val="00000A"/>
                <w:sz w:val="28"/>
                <w:szCs w:val="28"/>
                <w:lang w:eastAsia="ru-RU"/>
              </w:rPr>
              <w:t>Вареновского сельского поселения</w:t>
            </w:r>
          </w:p>
        </w:tc>
        <w:tc>
          <w:tcPr>
            <w:tcW w:w="1950" w:type="dxa"/>
            <w:tcBorders>
              <w:top w:val="single" w:sz="4" w:space="0" w:color="000080"/>
              <w:left w:val="single" w:sz="4" w:space="0" w:color="000080"/>
              <w:bottom w:val="single" w:sz="4" w:space="0" w:color="000080"/>
            </w:tcBorders>
            <w:shd w:color="auto" w:fill="FFFFFF" w:val="clear"/>
          </w:tcPr>
          <w:p>
            <w:pPr>
              <w:pStyle w:val="Normal"/>
              <w:snapToGrid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346871,</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Ростовская область, Неклиновский район,  с.Вареновка, ул.Советская, 124</w:t>
            </w:r>
          </w:p>
        </w:tc>
        <w:tc>
          <w:tcPr>
            <w:tcW w:w="1382" w:type="dxa"/>
            <w:tcBorders>
              <w:top w:val="single" w:sz="4" w:space="0" w:color="000080"/>
              <w:left w:val="single" w:sz="4" w:space="0" w:color="000080"/>
              <w:bottom w:val="single" w:sz="4" w:space="0" w:color="000080"/>
            </w:tcBorders>
            <w:shd w:color="auto" w:fill="FFFFFF" w:val="clea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25-2-74</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8-991-087-00-85</w:t>
            </w:r>
          </w:p>
        </w:tc>
        <w:tc>
          <w:tcPr>
            <w:tcW w:w="2498" w:type="dxa"/>
            <w:tcBorders>
              <w:top w:val="single" w:sz="4" w:space="0" w:color="000080"/>
              <w:left w:val="single" w:sz="4" w:space="0" w:color="000080"/>
              <w:bottom w:val="single" w:sz="4" w:space="0" w:color="000080"/>
            </w:tcBorders>
            <w:shd w:color="auto" w:fill="FFFFFF" w:val="clear"/>
          </w:tcPr>
          <w:p>
            <w:pPr>
              <w:pStyle w:val="Normal"/>
              <w:snapToGrid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http://varenovskaya-adm.ru/</w:t>
            </w:r>
          </w:p>
        </w:tc>
        <w:tc>
          <w:tcPr>
            <w:tcW w:w="1721" w:type="dxa"/>
            <w:tcBorders>
              <w:top w:val="single" w:sz="4" w:space="0" w:color="000080"/>
              <w:left w:val="single" w:sz="4" w:space="0" w:color="000080"/>
              <w:bottom w:val="single" w:sz="4" w:space="0" w:color="000080"/>
              <w:right w:val="single" w:sz="4" w:space="0" w:color="000080"/>
            </w:tcBorders>
            <w:shd w:color="auto" w:fill="FFFFFF" w:val="clea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8:00 до 16:12</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перерыв с 12:00 до 13:00</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приемные дни вторник,</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четверг.</w:t>
            </w:r>
          </w:p>
        </w:tc>
      </w:tr>
    </w:tbl>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Приложение № 2</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БЛОК-СХЕМА</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tbl>
      <w:tblPr>
        <w:tblW w:w="9525" w:type="dxa"/>
        <w:jc w:val="left"/>
        <w:tblInd w:w="-36" w:type="dxa"/>
        <w:tblCellMar>
          <w:top w:w="55" w:type="dxa"/>
          <w:left w:w="55" w:type="dxa"/>
          <w:bottom w:w="55" w:type="dxa"/>
          <w:right w:w="55" w:type="dxa"/>
        </w:tblCellMar>
        <w:tblLook w:val="04a0"/>
      </w:tblPr>
      <w:tblGrid>
        <w:gridCol w:w="9525"/>
      </w:tblGrid>
      <w:tr>
        <w:trPr/>
        <w:tc>
          <w:tcPr>
            <w:tcW w:w="9525"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pPr>
            <w:r>
              <w:rPr>
                <w:rFonts w:ascii="Times New Roman" w:hAnsi="Times New Roman"/>
                <w:color w:val="000000"/>
                <w:sz w:val="28"/>
              </w:rPr>
              <w:t>Начало предоставления муниципальной услуги: обращение заявителя в Администрацию Вареновского сельского поселения</w:t>
            </w:r>
          </w:p>
          <w:p>
            <w:pPr>
              <w:pStyle w:val="Normal"/>
              <w:spacing w:before="0" w:after="200"/>
              <w:jc w:val="center"/>
              <w:rPr/>
            </w:pPr>
            <w:r>
              <w:rPr/>
            </w:r>
          </w:p>
        </w:tc>
      </w:tr>
    </w:tbl>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2">
                <wp:simplePos x="0" y="0"/>
                <wp:positionH relativeFrom="column">
                  <wp:posOffset>2971165</wp:posOffset>
                </wp:positionH>
                <wp:positionV relativeFrom="paragraph">
                  <wp:posOffset>47625</wp:posOffset>
                </wp:positionV>
                <wp:extent cx="123825" cy="238125"/>
                <wp:effectExtent l="0" t="0" r="0" b="0"/>
                <wp:wrapNone/>
                <wp:docPr id="1" name="Фигура1"/>
                <a:graphic xmlns:a="http://schemas.openxmlformats.org/drawingml/2006/main">
                  <a:graphicData uri="http://schemas.microsoft.com/office/word/2010/wordprocessingShape">
                    <wps:wsp>
                      <wps:cNvSpPr/>
                      <wps:spPr>
                        <a:xfrm>
                          <a:off x="0" y="0"/>
                          <a:ext cx="123120" cy="237600"/>
                        </a:xfrm>
                        <a:custGeom>
                          <a:avLst/>
                          <a:gdLst/>
                          <a:ahLst/>
                          <a:rect l="0" t="0" r="r" b="b"/>
                          <a:pathLst>
                            <a:path w="195" h="376">
                              <a:moveTo>
                                <a:pt x="48" y="0"/>
                              </a:moveTo>
                              <a:lnTo>
                                <a:pt x="48" y="281"/>
                              </a:lnTo>
                              <a:lnTo>
                                <a:pt x="0" y="281"/>
                              </a:lnTo>
                              <a:lnTo>
                                <a:pt x="97" y="375"/>
                              </a:lnTo>
                              <a:lnTo>
                                <a:pt x="194" y="281"/>
                              </a:lnTo>
                              <a:lnTo>
                                <a:pt x="146" y="281"/>
                              </a:lnTo>
                              <a:lnTo>
                                <a:pt x="146" y="0"/>
                              </a:lnTo>
                              <a:lnTo>
                                <a:pt x="48" y="0"/>
                              </a:lnTo>
                            </a:path>
                          </a:pathLst>
                        </a:custGeom>
                        <a:solidFill>
                          <a:srgbClr val="000000"/>
                        </a:solidFill>
                        <a:ln>
                          <a:solidFill>
                            <a:srgbClr val="000000"/>
                          </a:solidFill>
                        </a:ln>
                      </wps:spPr>
                      <wps:style>
                        <a:lnRef idx="0"/>
                        <a:fillRef idx="0"/>
                        <a:effectRef idx="0"/>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Фигура1" fillcolor="black" stroked="t" style="position:absolute;margin-left:233.95pt;margin-top:3.75pt;width:9.65pt;height:18.65pt" type="shapetype_67">
                <w10:wrap type="none"/>
                <v:fill o:detectmouseclick="t" type="solid" color2="white"/>
                <v:stroke color="black" joinstyle="miter" endcap="flat"/>
              </v:shape>
            </w:pict>
          </mc:Fallback>
        </mc:AlternateConten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tbl>
      <w:tblPr>
        <w:tblW w:w="9498" w:type="dxa"/>
        <w:jc w:val="left"/>
        <w:tblInd w:w="0" w:type="dxa"/>
        <w:tblCellMar>
          <w:top w:w="55" w:type="dxa"/>
          <w:left w:w="55" w:type="dxa"/>
          <w:bottom w:w="55" w:type="dxa"/>
          <w:right w:w="55" w:type="dxa"/>
        </w:tblCellMar>
        <w:tblLook w:val="04a0"/>
      </w:tblPr>
      <w:tblGrid>
        <w:gridCol w:w="9498"/>
      </w:tblGrid>
      <w:tr>
        <w:trPr/>
        <w:tc>
          <w:tcPr>
            <w:tcW w:w="9498"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pPr>
            <w:r>
              <w:rPr>
                <w:rFonts w:ascii="Times New Roman" w:hAnsi="Times New Roman"/>
                <w:color w:val="000000"/>
                <w:sz w:val="28"/>
              </w:rPr>
              <w:t>Предоставление необходимых документов</w:t>
            </w:r>
          </w:p>
          <w:p>
            <w:pPr>
              <w:pStyle w:val="Normal"/>
              <w:widowControl/>
              <w:bidi w:val="0"/>
              <w:spacing w:lineRule="auto" w:line="276" w:before="0" w:after="200"/>
              <w:jc w:val="left"/>
              <w:rPr/>
            </w:pPr>
            <w:r>
              <w:rPr/>
            </w:r>
          </w:p>
        </w:tc>
      </w:tr>
    </w:tbl>
    <w:p>
      <w:pPr>
        <w:pStyle w:val="Normal"/>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3">
                <wp:simplePos x="0" y="0"/>
                <wp:positionH relativeFrom="column">
                  <wp:posOffset>2971165</wp:posOffset>
                </wp:positionH>
                <wp:positionV relativeFrom="paragraph">
                  <wp:posOffset>64135</wp:posOffset>
                </wp:positionV>
                <wp:extent cx="123825" cy="190500"/>
                <wp:effectExtent l="0" t="0" r="0" b="0"/>
                <wp:wrapNone/>
                <wp:docPr id="2" name="Фигура2"/>
                <a:graphic xmlns:a="http://schemas.openxmlformats.org/drawingml/2006/main">
                  <a:graphicData uri="http://schemas.microsoft.com/office/word/2010/wordprocessingShape">
                    <wps:wsp>
                      <wps:cNvSpPr/>
                      <wps:spPr>
                        <a:xfrm>
                          <a:off x="0" y="0"/>
                          <a:ext cx="123120" cy="189720"/>
                        </a:xfrm>
                        <a:custGeom>
                          <a:avLst/>
                          <a:gdLst/>
                          <a:ahLst/>
                          <a:rect l="0" t="0" r="r" b="b"/>
                          <a:pathLst>
                            <a:path w="195" h="301">
                              <a:moveTo>
                                <a:pt x="48" y="0"/>
                              </a:moveTo>
                              <a:lnTo>
                                <a:pt x="48" y="225"/>
                              </a:lnTo>
                              <a:lnTo>
                                <a:pt x="0" y="225"/>
                              </a:lnTo>
                              <a:lnTo>
                                <a:pt x="97" y="300"/>
                              </a:lnTo>
                              <a:lnTo>
                                <a:pt x="194" y="225"/>
                              </a:lnTo>
                              <a:lnTo>
                                <a:pt x="146" y="225"/>
                              </a:lnTo>
                              <a:lnTo>
                                <a:pt x="146" y="0"/>
                              </a:lnTo>
                              <a:lnTo>
                                <a:pt x="48" y="0"/>
                              </a:lnTo>
                            </a:path>
                          </a:pathLst>
                        </a:custGeom>
                        <a:solidFill>
                          <a:srgbClr val="000000"/>
                        </a:solidFill>
                        <a:ln>
                          <a:solidFill>
                            <a:srgbClr val="000000"/>
                          </a:solidFill>
                        </a:ln>
                      </wps:spPr>
                      <wps:style>
                        <a:lnRef idx="0"/>
                        <a:fillRef idx="0"/>
                        <a:effectRef idx="0"/>
                        <a:fontRef idx="minor"/>
                      </wps:style>
                      <wps:bodyPr/>
                    </wps:wsp>
                  </a:graphicData>
                </a:graphic>
              </wp:anchor>
            </w:drawing>
          </mc:Choice>
          <mc:Fallback>
            <w:pict>
              <v:shape id="shape_0" ID="Фигура2" fillcolor="black" stroked="t" style="position:absolute;margin-left:233.95pt;margin-top:5.05pt;width:9.65pt;height:14.9pt" type="shapetype_67">
                <w10:wrap type="none"/>
                <v:fill o:detectmouseclick="t" type="solid" color2="white"/>
                <v:stroke color="black" joinstyle="miter" endcap="flat"/>
              </v:shape>
            </w:pict>
          </mc:Fallback>
        </mc:AlternateContent>
      </w:r>
    </w:p>
    <w:tbl>
      <w:tblPr>
        <w:tblW w:w="9498" w:type="dxa"/>
        <w:jc w:val="left"/>
        <w:tblInd w:w="0" w:type="dxa"/>
        <w:tblCellMar>
          <w:top w:w="55" w:type="dxa"/>
          <w:left w:w="55" w:type="dxa"/>
          <w:bottom w:w="55" w:type="dxa"/>
          <w:right w:w="55" w:type="dxa"/>
        </w:tblCellMar>
        <w:tblLook w:val="04a0"/>
      </w:tblPr>
      <w:tblGrid>
        <w:gridCol w:w="9498"/>
      </w:tblGrid>
      <w:tr>
        <w:trPr/>
        <w:tc>
          <w:tcPr>
            <w:tcW w:w="9498"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pPr>
            <w:r>
              <w:rPr>
                <w:rFonts w:ascii="Times New Roman" w:hAnsi="Times New Roman"/>
                <w:color w:val="000000"/>
                <w:sz w:val="28"/>
              </w:rPr>
              <w:t>Исполнение муниципальной услуги</w:t>
            </w:r>
          </w:p>
          <w:p>
            <w:pPr>
              <w:pStyle w:val="Normal"/>
              <w:widowControl/>
              <w:bidi w:val="0"/>
              <w:spacing w:lineRule="auto" w:line="276" w:before="0" w:after="200"/>
              <w:jc w:val="left"/>
              <w:rPr/>
            </w:pPr>
            <w:r>
              <w:rPr/>
            </w:r>
          </w:p>
        </w:tc>
      </w:tr>
    </w:tbl>
    <w:p>
      <w:pPr>
        <w:pStyle w:val="Normal"/>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4">
                <wp:simplePos x="0" y="0"/>
                <wp:positionH relativeFrom="column">
                  <wp:posOffset>3009265</wp:posOffset>
                </wp:positionH>
                <wp:positionV relativeFrom="paragraph">
                  <wp:posOffset>71755</wp:posOffset>
                </wp:positionV>
                <wp:extent cx="104775" cy="161925"/>
                <wp:effectExtent l="0" t="0" r="0" b="0"/>
                <wp:wrapNone/>
                <wp:docPr id="3" name="Фигура3"/>
                <a:graphic xmlns:a="http://schemas.openxmlformats.org/drawingml/2006/main">
                  <a:graphicData uri="http://schemas.microsoft.com/office/word/2010/wordprocessingShape">
                    <wps:wsp>
                      <wps:cNvSpPr/>
                      <wps:spPr>
                        <a:xfrm>
                          <a:off x="0" y="0"/>
                          <a:ext cx="104040" cy="161280"/>
                        </a:xfrm>
                        <a:custGeom>
                          <a:avLst/>
                          <a:gdLst/>
                          <a:ahLst/>
                          <a:rect l="0" t="0" r="r" b="b"/>
                          <a:pathLst>
                            <a:path w="166" h="256">
                              <a:moveTo>
                                <a:pt x="41" y="0"/>
                              </a:moveTo>
                              <a:lnTo>
                                <a:pt x="41" y="191"/>
                              </a:lnTo>
                              <a:lnTo>
                                <a:pt x="0" y="191"/>
                              </a:lnTo>
                              <a:lnTo>
                                <a:pt x="82" y="255"/>
                              </a:lnTo>
                              <a:lnTo>
                                <a:pt x="165" y="191"/>
                              </a:lnTo>
                              <a:lnTo>
                                <a:pt x="123" y="191"/>
                              </a:lnTo>
                              <a:lnTo>
                                <a:pt x="123" y="0"/>
                              </a:lnTo>
                              <a:lnTo>
                                <a:pt x="41" y="0"/>
                              </a:lnTo>
                            </a:path>
                          </a:pathLst>
                        </a:custGeom>
                        <a:solidFill>
                          <a:srgbClr val="000000"/>
                        </a:solidFill>
                        <a:ln>
                          <a:solidFill>
                            <a:srgbClr val="000000"/>
                          </a:solidFill>
                        </a:ln>
                      </wps:spPr>
                      <wps:style>
                        <a:lnRef idx="0"/>
                        <a:fillRef idx="0"/>
                        <a:effectRef idx="0"/>
                        <a:fontRef idx="minor"/>
                      </wps:style>
                      <wps:bodyPr/>
                    </wps:wsp>
                  </a:graphicData>
                </a:graphic>
              </wp:anchor>
            </w:drawing>
          </mc:Choice>
          <mc:Fallback>
            <w:pict>
              <v:shape id="shape_0" ID="Фигура3" fillcolor="black" stroked="t" style="position:absolute;margin-left:236.95pt;margin-top:5.65pt;width:8.15pt;height:12.65pt" type="shapetype_67">
                <w10:wrap type="none"/>
                <v:fill o:detectmouseclick="t" type="solid" color2="white"/>
                <v:stroke color="black" joinstyle="miter" endcap="flat"/>
              </v:shape>
            </w:pict>
          </mc:Fallback>
        </mc:AlternateContent>
      </w:r>
    </w:p>
    <w:tbl>
      <w:tblPr>
        <w:tblW w:w="9498" w:type="dxa"/>
        <w:jc w:val="left"/>
        <w:tblInd w:w="0" w:type="dxa"/>
        <w:tblCellMar>
          <w:top w:w="55" w:type="dxa"/>
          <w:left w:w="55" w:type="dxa"/>
          <w:bottom w:w="55" w:type="dxa"/>
          <w:right w:w="55" w:type="dxa"/>
        </w:tblCellMar>
        <w:tblLook w:val="04a0"/>
      </w:tblPr>
      <w:tblGrid>
        <w:gridCol w:w="9498"/>
      </w:tblGrid>
      <w:tr>
        <w:trPr/>
        <w:tc>
          <w:tcPr>
            <w:tcW w:w="9498" w:type="dxa"/>
            <w:tcBorders>
              <w:top w:val="single" w:sz="2" w:space="0" w:color="000000"/>
              <w:left w:val="single" w:sz="2" w:space="0" w:color="000000"/>
              <w:bottom w:val="single" w:sz="2" w:space="0" w:color="000000"/>
              <w:right w:val="single" w:sz="2" w:space="0" w:color="000000"/>
            </w:tcBorders>
          </w:tcPr>
          <w:p>
            <w:pPr>
              <w:pStyle w:val="Normal"/>
              <w:spacing w:before="0" w:after="0"/>
              <w:jc w:val="center"/>
              <w:rPr/>
            </w:pPr>
            <w:r>
              <w:rPr>
                <w:rFonts w:ascii="Times New Roman" w:hAnsi="Times New Roman"/>
                <w:color w:val="000000"/>
                <w:sz w:val="28"/>
              </w:rPr>
              <w:t>Окончание исполнения муниципальной услуги: выдача согласованной схемы расположения объектов газоснабжения, используемых для обеспечения населения газом, либо мотивированного отказа в предоставлении муниципальной услуг</w:t>
            </w:r>
            <w:r>
              <w:rPr>
                <w:color w:val="000000"/>
                <w:sz w:val="28"/>
              </w:rPr>
              <w:t>и</w:t>
            </w:r>
          </w:p>
          <w:p>
            <w:pPr>
              <w:pStyle w:val="Normal"/>
              <w:widowControl/>
              <w:bidi w:val="0"/>
              <w:spacing w:lineRule="auto" w:line="276" w:before="0" w:after="200"/>
              <w:jc w:val="left"/>
              <w:rPr/>
            </w:pPr>
            <w:r>
              <w:rPr/>
            </w:r>
          </w:p>
        </w:tc>
      </w:tr>
    </w:tbl>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Приложение № 3</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3969" w:hanging="0"/>
        <w:rPr>
          <w:rFonts w:ascii="Times New Roman" w:hAnsi="Times New Roman" w:cs="Times New Roman"/>
          <w:sz w:val="24"/>
          <w:szCs w:val="24"/>
        </w:rPr>
      </w:pPr>
      <w:r>
        <w:rPr>
          <w:rFonts w:cs="Times New Roman" w:ascii="Times New Roman" w:hAnsi="Times New Roman"/>
          <w:sz w:val="24"/>
          <w:szCs w:val="24"/>
        </w:rPr>
        <w:t xml:space="preserve">Главе Администрации </w:t>
      </w:r>
    </w:p>
    <w:p>
      <w:pPr>
        <w:pStyle w:val="Normal"/>
        <w:spacing w:before="0" w:after="0"/>
        <w:ind w:left="3969" w:hanging="0"/>
        <w:rPr>
          <w:rFonts w:ascii="Times New Roman" w:hAnsi="Times New Roman" w:cs="Times New Roman"/>
          <w:sz w:val="24"/>
          <w:szCs w:val="24"/>
        </w:rPr>
      </w:pPr>
      <w:r>
        <w:rPr>
          <w:rFonts w:cs="Times New Roman" w:ascii="Times New Roman" w:hAnsi="Times New Roman"/>
          <w:sz w:val="24"/>
          <w:szCs w:val="24"/>
        </w:rPr>
        <w:t>Вареновского сельского поселения</w:t>
      </w:r>
    </w:p>
    <w:p>
      <w:pPr>
        <w:pStyle w:val="Normal"/>
        <w:spacing w:before="0" w:after="0"/>
        <w:ind w:left="3969" w:hanging="0"/>
        <w:rPr>
          <w:rFonts w:ascii="Times New Roman" w:hAnsi="Times New Roman" w:cs="Times New Roman"/>
          <w:sz w:val="24"/>
          <w:szCs w:val="24"/>
        </w:rPr>
      </w:pPr>
      <w:r>
        <w:rPr>
          <w:rFonts w:cs="Times New Roman" w:ascii="Times New Roman" w:hAnsi="Times New Roman"/>
          <w:sz w:val="24"/>
          <w:szCs w:val="24"/>
        </w:rPr>
        <w:t>____________________________________</w:t>
      </w:r>
    </w:p>
    <w:p>
      <w:pPr>
        <w:pStyle w:val="Normal"/>
        <w:spacing w:before="0" w:after="0"/>
        <w:ind w:left="3969" w:hanging="0"/>
        <w:rPr>
          <w:rFonts w:ascii="Times New Roman" w:hAnsi="Times New Roman" w:cs="Times New Roman"/>
          <w:sz w:val="24"/>
          <w:szCs w:val="24"/>
        </w:rPr>
      </w:pPr>
      <w:r>
        <w:rPr>
          <w:rFonts w:cs="Times New Roman" w:ascii="Times New Roman" w:hAnsi="Times New Roman"/>
          <w:sz w:val="24"/>
          <w:szCs w:val="24"/>
        </w:rPr>
        <w:t>от ___________________________________</w:t>
      </w:r>
    </w:p>
    <w:p>
      <w:pPr>
        <w:pStyle w:val="Normal"/>
        <w:spacing w:before="0" w:after="0"/>
        <w:ind w:left="3969" w:hanging="0"/>
        <w:rPr>
          <w:rFonts w:ascii="Times New Roman" w:hAnsi="Times New Roman" w:cs="Times New Roman"/>
          <w:sz w:val="24"/>
          <w:szCs w:val="24"/>
        </w:rPr>
      </w:pPr>
      <w:r>
        <w:rPr>
          <w:rFonts w:cs="Times New Roman" w:ascii="Times New Roman" w:hAnsi="Times New Roman"/>
          <w:sz w:val="24"/>
          <w:szCs w:val="24"/>
        </w:rPr>
        <w:t>(указать наименование заявителя (для юридических лиц), Ф.И.О. (для   физических лиц и индивидуальных предпринимателей)</w:t>
      </w:r>
    </w:p>
    <w:p>
      <w:pPr>
        <w:pStyle w:val="Normal"/>
        <w:spacing w:before="0" w:after="0"/>
        <w:ind w:left="3969" w:hanging="0"/>
        <w:rPr>
          <w:rFonts w:ascii="Times New Roman" w:hAnsi="Times New Roman" w:cs="Times New Roman"/>
          <w:sz w:val="24"/>
          <w:szCs w:val="24"/>
        </w:rPr>
      </w:pPr>
      <w:r>
        <w:rPr>
          <w:rFonts w:cs="Times New Roman" w:ascii="Times New Roman" w:hAnsi="Times New Roman"/>
          <w:sz w:val="24"/>
          <w:szCs w:val="24"/>
        </w:rPr>
        <w:t>____________________________________</w:t>
      </w:r>
    </w:p>
    <w:p>
      <w:pPr>
        <w:pStyle w:val="Normal"/>
        <w:spacing w:before="0" w:after="0"/>
        <w:ind w:left="3969" w:hanging="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w:t>
      </w:r>
    </w:p>
    <w:p>
      <w:pPr>
        <w:pStyle w:val="Normal"/>
        <w:spacing w:before="0" w:after="0"/>
        <w:ind w:left="3969" w:hanging="0"/>
        <w:rPr>
          <w:rFonts w:ascii="Times New Roman" w:hAnsi="Times New Roman" w:cs="Times New Roman"/>
          <w:sz w:val="24"/>
          <w:szCs w:val="24"/>
        </w:rPr>
      </w:pPr>
      <w:r>
        <w:rPr>
          <w:rFonts w:cs="Times New Roman" w:ascii="Times New Roman" w:hAnsi="Times New Roman"/>
          <w:sz w:val="24"/>
          <w:szCs w:val="24"/>
        </w:rPr>
        <w:t>(указать адрес, телефон (факс), электронная почта и иные реквизиты,   позволяющие осуществлять   взаимодействие с заявителем)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о согласовании схемы расположения объектов газоснабжения</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Прошу согласовать схему расположения объекта газоснабжения _________________________________________________________________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Адрес и местоположение___________________________________________</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для _______________________________________________________________</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(указывается обоснование  вида разрешенного использования)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Желаемый способ получения результата предоставления муниципальной услуги:___________________________________________________________</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Настоящим уведомлением я __________________________________________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(фамилия, имя, отчество (при наличии))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даю согласие на обработку персональных данных.</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__________________</w:t>
        <w:tab/>
        <w:t>________________</w:t>
        <w:tab/>
        <w:t>__________________</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(должность, в случае если заявителем является юридическое лицо)</w:t>
        <w:tab/>
        <w:t>(подпись)</w:t>
        <w:tab/>
        <w:t>(расшифровка подписи)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К настоящему заявлению прилагаются: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w:t>
      </w:r>
    </w:p>
    <w:p>
      <w:pPr>
        <w:pStyle w:val="Normal"/>
        <w:spacing w:before="0" w:after="0"/>
        <w:rPr>
          <w:rFonts w:ascii="Times New Roman" w:hAnsi="Times New Roman" w:cs="Times New Roman"/>
          <w:sz w:val="28"/>
          <w:szCs w:val="28"/>
        </w:rPr>
      </w:pPr>
      <w:r>
        <w:rPr>
          <w:rFonts w:cs="Times New Roman" w:ascii="Times New Roman" w:hAnsi="Times New Roman"/>
          <w:sz w:val="24"/>
          <w:szCs w:val="24"/>
        </w:rPr>
        <w:t>__________________________________________________________________</w:t>
      </w:r>
      <w:bookmarkStart w:id="0" w:name="_GoBack"/>
      <w:bookmarkEnd w:id="0"/>
    </w:p>
    <w:p>
      <w:pPr>
        <w:pStyle w:val="Normal"/>
        <w:spacing w:before="0" w:after="0"/>
        <w:rPr>
          <w:rFonts w:ascii="Times New Roman" w:hAnsi="Times New Roman" w:cs="Times New Roman"/>
          <w:sz w:val="28"/>
          <w:szCs w:val="28"/>
        </w:rPr>
      </w:pPr>
      <w:r>
        <w:rPr/>
      </w:r>
    </w:p>
    <w:sectPr>
      <w:type w:val="nextPage"/>
      <w:pgSz w:w="11906" w:h="16838"/>
      <w:pgMar w:left="1701" w:right="70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47c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customStyle="1">
    <w:name w:val="Заголовок"/>
    <w:basedOn w:val="Normal"/>
    <w:next w:val="Style15"/>
    <w:qFormat/>
    <w:rsid w:val="004447c8"/>
    <w:pPr>
      <w:keepNext w:val="true"/>
      <w:spacing w:before="240" w:after="120"/>
    </w:pPr>
    <w:rPr>
      <w:rFonts w:ascii="Liberation Sans" w:hAnsi="Liberation Sans" w:eastAsia="Microsoft YaHei" w:cs="Arial"/>
      <w:sz w:val="28"/>
      <w:szCs w:val="28"/>
    </w:rPr>
  </w:style>
  <w:style w:type="paragraph" w:styleId="Style15">
    <w:name w:val="Body Text"/>
    <w:basedOn w:val="Normal"/>
    <w:rsid w:val="004447c8"/>
    <w:pPr>
      <w:spacing w:before="0" w:after="140"/>
    </w:pPr>
    <w:rPr/>
  </w:style>
  <w:style w:type="paragraph" w:styleId="Style16">
    <w:name w:val="List"/>
    <w:basedOn w:val="Style15"/>
    <w:rsid w:val="004447c8"/>
    <w:pPr/>
    <w:rPr>
      <w:rFonts w:cs="Arial"/>
    </w:rPr>
  </w:style>
  <w:style w:type="paragraph" w:styleId="Style17" w:customStyle="1">
    <w:name w:val="Caption"/>
    <w:basedOn w:val="Normal"/>
    <w:qFormat/>
    <w:rsid w:val="004447c8"/>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Indexheading">
    <w:name w:val="index heading"/>
    <w:basedOn w:val="Normal"/>
    <w:qFormat/>
    <w:rsid w:val="004447c8"/>
    <w:pPr>
      <w:suppressLineNumbers/>
    </w:pPr>
    <w:rPr>
      <w:rFonts w:cs="Arial"/>
    </w:rPr>
  </w:style>
  <w:style w:type="paragraph" w:styleId="Caption">
    <w:name w:val="caption"/>
    <w:basedOn w:val="Normal"/>
    <w:qFormat/>
    <w:rsid w:val="004447c8"/>
    <w:pPr>
      <w:suppressLineNumbers/>
      <w:spacing w:before="120" w:after="120"/>
    </w:pPr>
    <w:rPr>
      <w:rFonts w:cs="Arial"/>
      <w:i/>
      <w:iCs/>
      <w:sz w:val="24"/>
      <w:szCs w:val="24"/>
    </w:rPr>
  </w:style>
  <w:style w:type="paragraph" w:styleId="ListParagraph">
    <w:name w:val="List Paragraph"/>
    <w:basedOn w:val="Normal"/>
    <w:uiPriority w:val="34"/>
    <w:qFormat/>
    <w:rsid w:val="00905f27"/>
    <w:pPr>
      <w:spacing w:before="0" w:after="200"/>
      <w:ind w:left="720" w:hanging="0"/>
      <w:contextualSpacing/>
    </w:pPr>
    <w:rPr/>
  </w:style>
  <w:style w:type="paragraph" w:styleId="NoSpacing">
    <w:name w:val="No Spacing"/>
    <w:qFormat/>
    <w:rsid w:val="004447c8"/>
    <w:pPr>
      <w:widowControl/>
      <w:suppressAutoHyphens w:val="true"/>
      <w:bidi w:val="0"/>
      <w:spacing w:lineRule="auto" w:line="276" w:before="0" w:after="200"/>
      <w:jc w:val="left"/>
    </w:pPr>
    <w:rPr>
      <w:rFonts w:cs="Calibri" w:ascii="Calibri" w:hAnsi="Calibri" w:eastAsia="Calibri" w:asciiTheme="minorHAnsi" w:eastAsiaTheme="minorHAnsi" w:hAnsiTheme="minorHAnsi"/>
      <w:color w:val="auto"/>
      <w:kern w:val="0"/>
      <w:sz w:val="22"/>
      <w:szCs w:val="22"/>
      <w:lang w:eastAsia="zh-CN" w:val="ru-RU" w:bidi="ar-SA"/>
    </w:rPr>
  </w:style>
  <w:style w:type="paragraph" w:styleId="Style19" w:customStyle="1">
    <w:name w:val="Содержимое таблицы"/>
    <w:basedOn w:val="Normal"/>
    <w:qFormat/>
    <w:rsid w:val="004447c8"/>
    <w:pPr>
      <w:suppressLineNumbers/>
    </w:pPr>
    <w:rPr/>
  </w:style>
  <w:style w:type="paragraph" w:styleId="Style20" w:customStyle="1">
    <w:name w:val="Заголовок таблицы"/>
    <w:basedOn w:val="Style19"/>
    <w:qFormat/>
    <w:rsid w:val="004447c8"/>
    <w:pPr>
      <w:jc w:val="center"/>
    </w:pPr>
    <w:rPr>
      <w:b/>
      <w:bCs/>
    </w:rPr>
  </w:style>
  <w:style w:type="paragraph" w:styleId="TableofFigures" w:customStyle="1">
    <w:name w:val="Table of Figures"/>
    <w:basedOn w:val="Style17"/>
    <w:qFormat/>
    <w:rsid w:val="004447c8"/>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Application>LibreOffice/6.4.1.2$Windows_X86_64 LibreOffice_project/4d224e95b98b138af42a64d84056446d09082932</Application>
  <Pages>30</Pages>
  <Words>8741</Words>
  <Characters>49828</Characters>
  <CharactersWithSpaces>58453</CharactersWithSpaces>
  <Paragraphs>116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2021-03-17T13:33:00Z</dcterms:created>
  <dc:creator>1</dc:creator>
  <dc:description/>
  <dc:language>ru-RU</dc:language>
  <cp:lastModifiedBy/>
  <dcterms:modified xsi:type="dcterms:W3CDTF">2021-04-07T09:43:38Z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