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РАЗДЕЛ 2.</w:t>
      </w:r>
      <w:r>
        <w:t xml:space="preserve"> СВЕДЕНИЯ О МУНИЦИПАЛЬНОМ ДВИЖИМОМ ИМУЩЕСТВЕ МУНИЦИПАЛЬНОГО ОБРАЗОВАНИЯ</w:t>
      </w:r>
    </w:p>
    <w:p w14:paraId="02000000">
      <w:pPr>
        <w:ind/>
        <w:jc w:val="center"/>
        <w:rPr>
          <w:b w:val="1"/>
        </w:rPr>
      </w:pPr>
      <w:r>
        <w:t>ВАРЕНОВСКОГО СЕЛЬСКОЕ ПОСЕЛЕНИЕ НЕКЛИНОВСКОГО РАЙОНА РОСТОВ</w:t>
      </w:r>
      <w:r>
        <w:t>СКОЙ ОБЛАСТИ по состоянию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 xml:space="preserve"> </w:t>
      </w:r>
      <w:r>
        <w:rPr>
          <w:b w:val="1"/>
        </w:rPr>
        <w:t>01.11.2024</w:t>
      </w:r>
      <w:r>
        <w:rPr>
          <w:b w:val="1"/>
        </w:rPr>
        <w:t>г.</w:t>
      </w:r>
    </w:p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1097"/>
        <w:gridCol w:w="2688"/>
        <w:gridCol w:w="1285"/>
        <w:gridCol w:w="1559"/>
        <w:gridCol w:w="1558"/>
        <w:gridCol w:w="1419"/>
        <w:gridCol w:w="1844"/>
        <w:gridCol w:w="1417"/>
        <w:gridCol w:w="2135"/>
      </w:tblGrid>
      <w:tr>
        <w:trPr>
          <w:trHeight w:hRule="atLeast" w:val="360"/>
        </w:trPr>
        <w:tc>
          <w:tcPr>
            <w:tcW w:type="dxa" w:w="1097"/>
            <w:vMerge w:val="restart"/>
          </w:tcPr>
          <w:p w14:paraId="03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2688"/>
            <w:vMerge w:val="restart"/>
          </w:tcPr>
          <w:p w14:paraId="04000000">
            <w:pPr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5000000">
            <w:pPr>
              <w:rPr>
                <w:sz w:val="22"/>
              </w:rPr>
            </w:pPr>
            <w:r>
              <w:rPr>
                <w:sz w:val="22"/>
              </w:rPr>
              <w:t xml:space="preserve">движимого </w:t>
            </w:r>
          </w:p>
          <w:p w14:paraId="06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844"/>
            <w:gridSpan w:val="2"/>
          </w:tcPr>
          <w:p w14:paraId="0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977"/>
            <w:gridSpan w:val="2"/>
          </w:tcPr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Даты</w:t>
            </w:r>
          </w:p>
        </w:tc>
        <w:tc>
          <w:tcPr>
            <w:tcW w:type="dxa" w:w="1844"/>
            <w:vMerge w:val="restart"/>
          </w:tcPr>
          <w:p w14:paraId="09000000">
            <w:pPr>
              <w:rPr>
                <w:sz w:val="22"/>
              </w:rPr>
            </w:pPr>
            <w:r>
              <w:rPr>
                <w:sz w:val="22"/>
              </w:rPr>
              <w:t>Реквизиты</w:t>
            </w:r>
          </w:p>
          <w:p w14:paraId="0A000000">
            <w:pPr>
              <w:rPr>
                <w:sz w:val="22"/>
              </w:rPr>
            </w:pPr>
            <w:r>
              <w:rPr>
                <w:sz w:val="22"/>
              </w:rPr>
              <w:t>документов –</w:t>
            </w:r>
          </w:p>
          <w:p w14:paraId="0B000000">
            <w:pPr>
              <w:rPr>
                <w:sz w:val="22"/>
              </w:rPr>
            </w:pPr>
            <w:r>
              <w:rPr>
                <w:sz w:val="22"/>
              </w:rPr>
              <w:t>оснований возникновения (прекращения) права</w:t>
            </w:r>
          </w:p>
          <w:p w14:paraId="0C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0D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0E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7"/>
            <w:vMerge w:val="restart"/>
          </w:tcPr>
          <w:p w14:paraId="0F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0000000">
            <w:pPr>
              <w:rPr>
                <w:sz w:val="22"/>
              </w:rPr>
            </w:pPr>
            <w:r>
              <w:rPr>
                <w:sz w:val="22"/>
              </w:rPr>
              <w:t>о правообладателе</w:t>
            </w:r>
          </w:p>
          <w:p w14:paraId="11000000">
            <w:pPr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12000000">
            <w:pPr>
              <w:rPr>
                <w:sz w:val="22"/>
              </w:rPr>
            </w:pPr>
            <w:r>
              <w:rPr>
                <w:sz w:val="22"/>
              </w:rPr>
              <w:t>движимого</w:t>
            </w:r>
          </w:p>
          <w:p w14:paraId="13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135"/>
            <w:vMerge w:val="restart"/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об установленных в отношении</w:t>
            </w:r>
          </w:p>
          <w:p w14:paraId="16000000">
            <w:pPr>
              <w:rPr>
                <w:sz w:val="22"/>
              </w:rPr>
            </w:pPr>
            <w:r>
              <w:rPr>
                <w:sz w:val="22"/>
              </w:rPr>
              <w:t>муниципального движимого</w:t>
            </w:r>
          </w:p>
          <w:p w14:paraId="17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  <w:p w14:paraId="18000000">
            <w:pPr>
              <w:rPr>
                <w:sz w:val="22"/>
              </w:rPr>
            </w:pPr>
            <w:r>
              <w:rPr>
                <w:sz w:val="22"/>
              </w:rPr>
              <w:t>ограничениях</w:t>
            </w:r>
          </w:p>
          <w:p w14:paraId="19000000">
            <w:pPr>
              <w:rPr>
                <w:sz w:val="22"/>
              </w:rPr>
            </w:pPr>
            <w:r>
              <w:rPr>
                <w:sz w:val="22"/>
              </w:rPr>
              <w:t>(обременениях) с указанием</w:t>
            </w:r>
          </w:p>
          <w:p w14:paraId="1A000000">
            <w:pPr>
              <w:rPr>
                <w:sz w:val="22"/>
              </w:rPr>
            </w:pPr>
            <w:r>
              <w:rPr>
                <w:sz w:val="22"/>
              </w:rPr>
              <w:t>оснований</w:t>
            </w:r>
          </w:p>
          <w:p w14:paraId="1B000000">
            <w:pPr>
              <w:rPr>
                <w:sz w:val="22"/>
              </w:rPr>
            </w:pPr>
            <w:r>
              <w:rPr>
                <w:sz w:val="22"/>
              </w:rPr>
              <w:t>и даты их</w:t>
            </w:r>
          </w:p>
          <w:p w14:paraId="1C000000">
            <w:pPr>
              <w:rPr>
                <w:sz w:val="22"/>
              </w:rPr>
            </w:pPr>
            <w:r>
              <w:rPr>
                <w:sz w:val="22"/>
              </w:rPr>
              <w:t>возникновения и прекращения</w:t>
            </w:r>
          </w:p>
          <w:p w14:paraId="1D000000">
            <w:pPr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bottom w:sz="4" w:val="nil"/>
            </w:tcBorders>
          </w:tcPr>
          <w:p w14:paraId="1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bottom w:sz="4" w:val="nil"/>
            </w:tcBorders>
          </w:tcPr>
          <w:p w14:paraId="1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bottom w:sz="4" w:val="nil"/>
            </w:tcBorders>
          </w:tcPr>
          <w:p w14:paraId="2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tcBorders>
              <w:bottom w:sz="4" w:val="nil"/>
            </w:tcBorders>
          </w:tcPr>
          <w:p w14:paraId="2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240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top w:sz="4" w:val="nil"/>
            </w:tcBorders>
          </w:tcPr>
          <w:p w14:paraId="22000000">
            <w:pPr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23000000">
            <w:pPr>
              <w:rPr>
                <w:sz w:val="22"/>
              </w:rPr>
            </w:pPr>
            <w:r>
              <w:rPr>
                <w:sz w:val="22"/>
              </w:rPr>
              <w:t>стоимости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</w:tcBorders>
          </w:tcPr>
          <w:p w14:paraId="24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начисленной</w:t>
            </w:r>
          </w:p>
          <w:p w14:paraId="25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амортизации</w:t>
            </w:r>
          </w:p>
          <w:p w14:paraId="26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(износе)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  <w:p w14:paraId="27000000">
            <w:pPr>
              <w:ind w:firstLine="0" w:left="-108"/>
              <w:rPr>
                <w:sz w:val="22"/>
              </w:rPr>
            </w:pPr>
          </w:p>
        </w:tc>
        <w:tc>
          <w:tcPr>
            <w:tcW w:type="dxa" w:w="1558"/>
            <w:tcBorders>
              <w:top w:sz="4" w:val="nil"/>
            </w:tcBorders>
          </w:tcPr>
          <w:p w14:paraId="28000000">
            <w:pPr>
              <w:rPr>
                <w:sz w:val="22"/>
              </w:rPr>
            </w:pPr>
            <w:r>
              <w:rPr>
                <w:sz w:val="22"/>
              </w:rPr>
              <w:t>возникновения</w:t>
            </w:r>
          </w:p>
          <w:p w14:paraId="29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A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2B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2C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9"/>
            <w:tcBorders>
              <w:top w:sz="4" w:val="nil"/>
            </w:tcBorders>
          </w:tcPr>
          <w:p w14:paraId="2D000000">
            <w:pPr>
              <w:rPr>
                <w:sz w:val="22"/>
              </w:rPr>
            </w:pPr>
            <w:r>
              <w:rPr>
                <w:sz w:val="22"/>
              </w:rPr>
              <w:t>прекращения</w:t>
            </w:r>
          </w:p>
          <w:p w14:paraId="2E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F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30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31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1097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3000000">
            <w:pPr>
              <w:rPr>
                <w:sz w:val="22"/>
              </w:rPr>
            </w:pPr>
            <w:r>
              <w:t>Сети уличного освещения 173 шт-14000м</w:t>
            </w:r>
          </w:p>
        </w:tc>
        <w:tc>
          <w:tcPr>
            <w:tcW w:type="dxa" w:w="1285"/>
          </w:tcPr>
          <w:p w14:paraId="3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3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3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39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3B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Сети уличного освещения </w:t>
            </w:r>
            <w:r>
              <w:rPr>
                <w:rFonts w:ascii="Times New Roman" w:hAnsi="Times New Roman"/>
                <w:sz w:val="22"/>
              </w:rPr>
              <w:t>64 шт-12000 м</w:t>
            </w:r>
          </w:p>
          <w:p w14:paraId="3D000000">
            <w:pPr>
              <w:rPr>
                <w:sz w:val="22"/>
              </w:rPr>
            </w:pPr>
          </w:p>
        </w:tc>
        <w:tc>
          <w:tcPr>
            <w:tcW w:type="dxa" w:w="1285"/>
          </w:tcPr>
          <w:p w14:paraId="3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2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3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45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Маши LADA 210740</w:t>
            </w:r>
          </w:p>
        </w:tc>
        <w:tc>
          <w:tcPr>
            <w:tcW w:type="dxa" w:w="1285"/>
          </w:tcPr>
          <w:p w14:paraId="4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4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C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</w:tbl>
    <w:p w14:paraId="4E000000"/>
    <w:sectPr>
      <w:type w:val="oddPage"/>
      <w:pgSz w:h="11907" w:orient="landscape" w:w="16840"/>
      <w:pgMar w:bottom="709" w:footer="720" w:gutter="0" w:header="720" w:left="1134" w:right="107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2024-12-20T08:16:38Z</dcterms:modified>
</cp:coreProperties>
</file>