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D" w:rsidRDefault="00920B4D" w:rsidP="00F76A94">
      <w:pPr>
        <w:pStyle w:val="a3"/>
        <w:jc w:val="right"/>
        <w:rPr>
          <w:b/>
          <w:sz w:val="24"/>
          <w:szCs w:val="24"/>
        </w:rPr>
      </w:pPr>
    </w:p>
    <w:p w:rsidR="00DB350D" w:rsidRDefault="00DB350D" w:rsidP="00DB350D">
      <w:pPr>
        <w:pStyle w:val="a3"/>
        <w:rPr>
          <w:b/>
        </w:rPr>
      </w:pPr>
    </w:p>
    <w:p w:rsidR="00DB350D" w:rsidRDefault="00DB350D" w:rsidP="00DB350D">
      <w:pPr>
        <w:pStyle w:val="a3"/>
        <w:rPr>
          <w:b/>
        </w:rPr>
      </w:pPr>
      <w:r>
        <w:rPr>
          <w:noProof/>
        </w:rPr>
        <w:drawing>
          <wp:inline distT="0" distB="0" distL="0" distR="0" wp14:anchorId="13861A2A" wp14:editId="1AA681E5">
            <wp:extent cx="695325" cy="914400"/>
            <wp:effectExtent l="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0D" w:rsidRDefault="00DB350D" w:rsidP="00DB350D">
      <w:pPr>
        <w:pStyle w:val="a3"/>
        <w:rPr>
          <w:b/>
        </w:rPr>
      </w:pPr>
      <w:r>
        <w:rPr>
          <w:b/>
        </w:rPr>
        <w:t xml:space="preserve">СОБРАНИЕ ДЕПУТАТОВ </w:t>
      </w:r>
    </w:p>
    <w:p w:rsidR="00DB350D" w:rsidRDefault="00DB350D" w:rsidP="00DB350D">
      <w:pPr>
        <w:pStyle w:val="a3"/>
        <w:rPr>
          <w:b/>
        </w:rPr>
      </w:pPr>
      <w:r>
        <w:rPr>
          <w:b/>
        </w:rPr>
        <w:t>ВАРЕНОВСКОГО СЕЛЬСКОГО ПОСЕЛЕНИЯ</w:t>
      </w:r>
    </w:p>
    <w:p w:rsidR="00DB350D" w:rsidRPr="00DB350D" w:rsidRDefault="00DB350D" w:rsidP="00DB35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D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DB350D" w:rsidRDefault="00DB350D" w:rsidP="00DB350D">
      <w:pPr>
        <w:pStyle w:val="ConsPlusTitle"/>
        <w:jc w:val="center"/>
        <w:rPr>
          <w:b w:val="0"/>
          <w:szCs w:val="28"/>
        </w:rPr>
      </w:pPr>
    </w:p>
    <w:p w:rsidR="00DB350D" w:rsidRDefault="00DB350D" w:rsidP="00DB350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6B3B6C" w:rsidRPr="008F3D64" w:rsidRDefault="006B3B6C" w:rsidP="006B3B6C">
      <w:pPr>
        <w:spacing w:before="299" w:after="435"/>
        <w:jc w:val="center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7"/>
          <w:szCs w:val="27"/>
        </w:rPr>
      </w:pPr>
      <w:r w:rsidRPr="008F3D64">
        <w:rPr>
          <w:rFonts w:ascii="Times New Roman" w:hAnsi="Times New Roman" w:cs="Times New Roman"/>
          <w:b/>
          <w:color w:val="2D3038"/>
          <w:kern w:val="36"/>
          <w:sz w:val="27"/>
          <w:szCs w:val="27"/>
        </w:rPr>
        <w:t xml:space="preserve">Об утверждении «Правил эксплуатации и содержания объектов нежилого фонда, находящихся в муниципальной </w:t>
      </w:r>
      <w:r w:rsidR="00570652" w:rsidRPr="008F3D64">
        <w:rPr>
          <w:rFonts w:ascii="Times New Roman" w:hAnsi="Times New Roman" w:cs="Times New Roman"/>
          <w:b/>
          <w:color w:val="2D3038"/>
          <w:kern w:val="36"/>
          <w:sz w:val="27"/>
          <w:szCs w:val="27"/>
        </w:rPr>
        <w:t xml:space="preserve">собственности </w:t>
      </w:r>
      <w:proofErr w:type="spellStart"/>
      <w:r w:rsidR="00570652" w:rsidRPr="008F3D64">
        <w:rPr>
          <w:rFonts w:ascii="Times New Roman" w:hAnsi="Times New Roman" w:cs="Times New Roman"/>
          <w:b/>
          <w:color w:val="2D3038"/>
          <w:kern w:val="36"/>
          <w:sz w:val="27"/>
          <w:szCs w:val="27"/>
        </w:rPr>
        <w:t>Вареновского</w:t>
      </w:r>
      <w:proofErr w:type="spellEnd"/>
      <w:r w:rsidR="00570652" w:rsidRPr="008F3D64">
        <w:rPr>
          <w:rFonts w:ascii="Times New Roman" w:hAnsi="Times New Roman" w:cs="Times New Roman"/>
          <w:b/>
          <w:color w:val="2D3038"/>
          <w:kern w:val="36"/>
          <w:sz w:val="27"/>
          <w:szCs w:val="27"/>
        </w:rPr>
        <w:t xml:space="preserve"> сельского поселения</w:t>
      </w:r>
      <w:r w:rsidRPr="008F3D64">
        <w:rPr>
          <w:rFonts w:ascii="Times New Roman" w:hAnsi="Times New Roman" w:cs="Times New Roman"/>
          <w:b/>
          <w:color w:val="2D3038"/>
          <w:kern w:val="36"/>
          <w:sz w:val="27"/>
          <w:szCs w:val="27"/>
        </w:rPr>
        <w:t>»</w:t>
      </w:r>
    </w:p>
    <w:p w:rsidR="00D42AC3" w:rsidRPr="00DB350D" w:rsidRDefault="00D42AC3" w:rsidP="00DB350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</w:p>
    <w:p w:rsidR="00D42AC3" w:rsidRDefault="00D42AC3" w:rsidP="00DB350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>Собранием депутатов</w:t>
      </w: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</w:t>
      </w:r>
      <w:r w:rsidR="00DB3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«18»августа</w:t>
      </w:r>
      <w:r w:rsidR="00BA4754" w:rsidRPr="00DB3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652" w:rsidRPr="00DB3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2017</w:t>
      </w:r>
      <w:r w:rsidRPr="00DB3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4D1F7B" w:rsidRPr="0086234B" w:rsidRDefault="004D1F7B" w:rsidP="00D42AC3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56C" w:rsidRPr="0086234B" w:rsidRDefault="006D656C" w:rsidP="00457F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234B">
        <w:rPr>
          <w:rFonts w:ascii="Times New Roman" w:hAnsi="Times New Roman" w:cs="Times New Roman"/>
          <w:sz w:val="24"/>
          <w:szCs w:val="24"/>
        </w:rPr>
        <w:t xml:space="preserve">На основании статьи 12 Федерального закона от 6 октября 2003 года </w:t>
      </w:r>
      <w:r w:rsidRPr="0086234B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статьи 10 Областного закона от</w:t>
      </w:r>
      <w:r w:rsidR="00457F19">
        <w:rPr>
          <w:rFonts w:ascii="Times New Roman" w:hAnsi="Times New Roman" w:cs="Times New Roman"/>
          <w:sz w:val="24"/>
          <w:szCs w:val="24"/>
        </w:rPr>
        <w:t xml:space="preserve"> </w:t>
      </w:r>
      <w:r w:rsidRPr="0086234B">
        <w:rPr>
          <w:rFonts w:ascii="Times New Roman" w:hAnsi="Times New Roman" w:cs="Times New Roman"/>
          <w:sz w:val="24"/>
          <w:szCs w:val="24"/>
        </w:rPr>
        <w:t>28 декабря</w:t>
      </w:r>
      <w:r w:rsidR="00457F19">
        <w:rPr>
          <w:rFonts w:ascii="Times New Roman" w:hAnsi="Times New Roman" w:cs="Times New Roman"/>
          <w:sz w:val="24"/>
          <w:szCs w:val="24"/>
        </w:rPr>
        <w:t xml:space="preserve"> </w:t>
      </w:r>
      <w:r w:rsidRPr="0086234B">
        <w:rPr>
          <w:rFonts w:ascii="Times New Roman" w:hAnsi="Times New Roman" w:cs="Times New Roman"/>
          <w:sz w:val="24"/>
          <w:szCs w:val="24"/>
        </w:rPr>
        <w:t xml:space="preserve">2005 года № 436-ЗС «О местном самоуправлении в Ростовской области», Устава муниципального образования  « </w:t>
      </w:r>
      <w:proofErr w:type="spellStart"/>
      <w:r w:rsidR="009051AD" w:rsidRPr="0086234B">
        <w:rPr>
          <w:rFonts w:ascii="Times New Roman" w:hAnsi="Times New Roman" w:cs="Times New Roman"/>
          <w:sz w:val="24"/>
          <w:szCs w:val="24"/>
        </w:rPr>
        <w:t>Вареновское</w:t>
      </w:r>
      <w:proofErr w:type="spellEnd"/>
      <w:r w:rsidRPr="0086234B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C80480" w:rsidRPr="0086234B">
        <w:rPr>
          <w:rFonts w:ascii="Times New Roman" w:hAnsi="Times New Roman" w:cs="Times New Roman"/>
          <w:sz w:val="24"/>
          <w:szCs w:val="24"/>
        </w:rPr>
        <w:t xml:space="preserve"> </w:t>
      </w:r>
      <w:r w:rsidR="00C80480"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в целях повышения эффективности использования муниципального имущества </w:t>
      </w:r>
      <w:proofErr w:type="spellStart"/>
      <w:r w:rsidR="00C80480" w:rsidRPr="0086234B">
        <w:rPr>
          <w:rFonts w:ascii="Times New Roman" w:hAnsi="Times New Roman" w:cs="Times New Roman"/>
          <w:color w:val="2D3038"/>
          <w:sz w:val="24"/>
          <w:szCs w:val="24"/>
        </w:rPr>
        <w:t>Вареновского</w:t>
      </w:r>
      <w:proofErr w:type="spellEnd"/>
      <w:r w:rsidR="00C80480" w:rsidRPr="0086234B">
        <w:rPr>
          <w:rFonts w:ascii="Times New Roman" w:hAnsi="Times New Roman" w:cs="Times New Roman"/>
          <w:color w:val="2D3038"/>
          <w:sz w:val="24"/>
          <w:szCs w:val="24"/>
        </w:rPr>
        <w:t xml:space="preserve"> сельского поселения</w:t>
      </w:r>
      <w:r w:rsidRPr="0086234B">
        <w:rPr>
          <w:rFonts w:ascii="Times New Roman" w:hAnsi="Times New Roman" w:cs="Times New Roman"/>
          <w:sz w:val="24"/>
          <w:szCs w:val="24"/>
        </w:rPr>
        <w:t xml:space="preserve">, </w:t>
      </w:r>
      <w:r w:rsidRPr="0086234B">
        <w:rPr>
          <w:rFonts w:ascii="Times New Roman" w:eastAsia="Times New Roman" w:hAnsi="Times New Roman" w:cs="Times New Roman"/>
          <w:sz w:val="24"/>
          <w:szCs w:val="24"/>
        </w:rPr>
        <w:t>Собрание  де</w:t>
      </w:r>
      <w:r w:rsidR="00773233" w:rsidRPr="0086234B">
        <w:rPr>
          <w:rFonts w:ascii="Times New Roman" w:eastAsia="Times New Roman" w:hAnsi="Times New Roman" w:cs="Times New Roman"/>
          <w:sz w:val="24"/>
          <w:szCs w:val="24"/>
        </w:rPr>
        <w:t xml:space="preserve">путатов  </w:t>
      </w:r>
      <w:proofErr w:type="spellStart"/>
      <w:r w:rsidR="00773233" w:rsidRPr="0086234B">
        <w:rPr>
          <w:rFonts w:ascii="Times New Roman" w:eastAsia="Times New Roman" w:hAnsi="Times New Roman" w:cs="Times New Roman"/>
          <w:sz w:val="24"/>
          <w:szCs w:val="24"/>
        </w:rPr>
        <w:t>Вареновского</w:t>
      </w:r>
      <w:proofErr w:type="spellEnd"/>
      <w:r w:rsidR="00773233" w:rsidRPr="0086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6234B">
        <w:rPr>
          <w:rFonts w:ascii="Times New Roman" w:hAnsi="Times New Roman" w:cs="Times New Roman"/>
          <w:sz w:val="24"/>
          <w:szCs w:val="24"/>
        </w:rPr>
        <w:t xml:space="preserve"> </w:t>
      </w:r>
      <w:r w:rsidR="00F61AA4">
        <w:rPr>
          <w:rFonts w:ascii="Times New Roman" w:hAnsi="Times New Roman" w:cs="Times New Roman"/>
          <w:b/>
          <w:sz w:val="24"/>
          <w:szCs w:val="24"/>
        </w:rPr>
        <w:t>РЕШИЛО</w:t>
      </w:r>
      <w:proofErr w:type="gramStart"/>
      <w:r w:rsidRPr="0086234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04AA1" w:rsidRPr="0086234B" w:rsidRDefault="006D656C" w:rsidP="00504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62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56C" w:rsidRPr="00F61AA4" w:rsidRDefault="00504AA1" w:rsidP="00F61AA4">
      <w:pPr>
        <w:pStyle w:val="a5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61AA4">
        <w:rPr>
          <w:rFonts w:ascii="Times New Roman" w:hAnsi="Times New Roman" w:cs="Times New Roman"/>
          <w:color w:val="2D3038"/>
          <w:sz w:val="24"/>
          <w:szCs w:val="24"/>
        </w:rPr>
        <w:t xml:space="preserve">Утвердить "Правила эксплуатации и содержания объектов нежилого фонда, находящихся в муниципальной собственности </w:t>
      </w:r>
      <w:proofErr w:type="spellStart"/>
      <w:r w:rsidRPr="00F61AA4">
        <w:rPr>
          <w:rFonts w:ascii="Times New Roman" w:hAnsi="Times New Roman" w:cs="Times New Roman"/>
          <w:color w:val="2D3038"/>
          <w:sz w:val="24"/>
          <w:szCs w:val="24"/>
        </w:rPr>
        <w:t>Вареновского</w:t>
      </w:r>
      <w:proofErr w:type="spellEnd"/>
      <w:r w:rsidRPr="00F61AA4">
        <w:rPr>
          <w:rFonts w:ascii="Times New Roman" w:hAnsi="Times New Roman" w:cs="Times New Roman"/>
          <w:color w:val="2D3038"/>
          <w:sz w:val="24"/>
          <w:szCs w:val="24"/>
        </w:rPr>
        <w:t xml:space="preserve"> сельского поселения" (приложение).</w:t>
      </w:r>
    </w:p>
    <w:p w:rsidR="006D656C" w:rsidRPr="0086234B" w:rsidRDefault="006D656C" w:rsidP="00AD02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34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310497" w:rsidRPr="0086234B">
        <w:rPr>
          <w:rFonts w:ascii="Times New Roman" w:hAnsi="Times New Roman" w:cs="Times New Roman"/>
          <w:sz w:val="24"/>
          <w:szCs w:val="24"/>
        </w:rPr>
        <w:t>.</w:t>
      </w:r>
    </w:p>
    <w:p w:rsidR="00D42AC3" w:rsidRPr="0086234B" w:rsidRDefault="00D42AC3" w:rsidP="00AD0226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234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постоянную комиссию Собрания депутатов </w:t>
      </w:r>
      <w:proofErr w:type="spellStart"/>
      <w:r w:rsidR="00047030"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Вареновского</w:t>
      </w:r>
      <w:proofErr w:type="spellEnd"/>
      <w:r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 </w:t>
      </w:r>
      <w:r w:rsidR="00DA57E9"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вопросам</w:t>
      </w:r>
      <w:r w:rsidR="00E22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самоуправления, социальной политики, торговли, бытового обслуживания</w:t>
      </w:r>
      <w:r w:rsidR="00A52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A52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жилищного-коммунального</w:t>
      </w:r>
      <w:proofErr w:type="gramEnd"/>
      <w:r w:rsidR="00A64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хозяйства</w:t>
      </w:r>
      <w:r w:rsidR="00DA57E9"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4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транспорта, связи, благоустройства и</w:t>
      </w:r>
      <w:r w:rsidR="00272B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охране общественного порядка </w:t>
      </w:r>
      <w:r w:rsidR="00DA57E9"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(председатель </w:t>
      </w:r>
      <w:r w:rsidR="00272BC2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Цыганков Иван Андреевич</w:t>
      </w:r>
      <w:r w:rsidR="00DA57E9" w:rsidRPr="00862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  <w:r w:rsidRPr="008623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81310" w:rsidRDefault="00681310" w:rsidP="00D42AC3">
      <w:pPr>
        <w:pStyle w:val="Postan"/>
        <w:jc w:val="both"/>
        <w:rPr>
          <w:sz w:val="24"/>
          <w:szCs w:val="24"/>
        </w:rPr>
      </w:pPr>
    </w:p>
    <w:p w:rsidR="00A62D49" w:rsidRDefault="00A62D49" w:rsidP="00D42AC3">
      <w:pPr>
        <w:pStyle w:val="Postan"/>
        <w:jc w:val="both"/>
        <w:rPr>
          <w:sz w:val="24"/>
          <w:szCs w:val="24"/>
        </w:rPr>
      </w:pPr>
    </w:p>
    <w:p w:rsidR="00A62D49" w:rsidRPr="0086234B" w:rsidRDefault="00A62D49" w:rsidP="00D42AC3">
      <w:pPr>
        <w:pStyle w:val="Postan"/>
        <w:jc w:val="both"/>
        <w:rPr>
          <w:sz w:val="24"/>
          <w:szCs w:val="24"/>
        </w:rPr>
      </w:pPr>
    </w:p>
    <w:p w:rsidR="00F92AB8" w:rsidRPr="003E696C" w:rsidRDefault="00F92AB8" w:rsidP="003E696C">
      <w:pPr>
        <w:pStyle w:val="Postan"/>
        <w:ind w:hanging="142"/>
        <w:jc w:val="left"/>
        <w:rPr>
          <w:b/>
          <w:szCs w:val="28"/>
        </w:rPr>
      </w:pPr>
      <w:r w:rsidRPr="003E696C">
        <w:rPr>
          <w:b/>
          <w:szCs w:val="28"/>
        </w:rPr>
        <w:t>Председатель Собрания депутатов-</w:t>
      </w:r>
    </w:p>
    <w:p w:rsidR="00D42AC3" w:rsidRPr="003E696C" w:rsidRDefault="00F92AB8" w:rsidP="003E696C">
      <w:pPr>
        <w:pStyle w:val="Postan"/>
        <w:ind w:hanging="142"/>
        <w:jc w:val="left"/>
        <w:rPr>
          <w:b/>
          <w:szCs w:val="28"/>
        </w:rPr>
      </w:pPr>
      <w:r w:rsidRPr="003E696C">
        <w:rPr>
          <w:b/>
          <w:szCs w:val="28"/>
        </w:rPr>
        <w:t>г</w:t>
      </w:r>
      <w:r w:rsidR="003E696C">
        <w:rPr>
          <w:b/>
          <w:szCs w:val="28"/>
        </w:rPr>
        <w:t xml:space="preserve">лава </w:t>
      </w:r>
      <w:r w:rsidR="00D42AC3" w:rsidRPr="003E696C">
        <w:rPr>
          <w:b/>
          <w:szCs w:val="28"/>
        </w:rPr>
        <w:t xml:space="preserve"> </w:t>
      </w:r>
      <w:proofErr w:type="spellStart"/>
      <w:r w:rsidR="003F3755" w:rsidRPr="003E696C">
        <w:rPr>
          <w:b/>
          <w:szCs w:val="28"/>
        </w:rPr>
        <w:t>Вареновского</w:t>
      </w:r>
      <w:proofErr w:type="spellEnd"/>
      <w:r w:rsidR="00D42AC3" w:rsidRPr="003E696C">
        <w:rPr>
          <w:b/>
          <w:szCs w:val="28"/>
        </w:rPr>
        <w:t xml:space="preserve"> </w:t>
      </w:r>
    </w:p>
    <w:p w:rsidR="00D42AC3" w:rsidRPr="003E696C" w:rsidRDefault="00D42AC3" w:rsidP="003E696C">
      <w:pPr>
        <w:pStyle w:val="Postan"/>
        <w:ind w:hanging="142"/>
        <w:jc w:val="left"/>
        <w:rPr>
          <w:b/>
          <w:szCs w:val="28"/>
        </w:rPr>
      </w:pPr>
      <w:r w:rsidRPr="003E696C">
        <w:rPr>
          <w:b/>
          <w:szCs w:val="28"/>
        </w:rPr>
        <w:t xml:space="preserve">сельского поселения </w:t>
      </w:r>
      <w:r w:rsidR="003F3755" w:rsidRPr="003E696C">
        <w:rPr>
          <w:b/>
          <w:szCs w:val="28"/>
        </w:rPr>
        <w:t xml:space="preserve"> </w:t>
      </w:r>
      <w:r w:rsidRPr="003E696C">
        <w:rPr>
          <w:b/>
          <w:szCs w:val="28"/>
        </w:rPr>
        <w:tab/>
      </w:r>
      <w:r w:rsidRPr="003E696C">
        <w:rPr>
          <w:b/>
          <w:szCs w:val="28"/>
        </w:rPr>
        <w:tab/>
      </w:r>
      <w:r w:rsidR="003F3755" w:rsidRPr="003E696C">
        <w:rPr>
          <w:b/>
          <w:szCs w:val="28"/>
        </w:rPr>
        <w:t xml:space="preserve">     </w:t>
      </w:r>
      <w:r w:rsidRPr="003E696C">
        <w:rPr>
          <w:b/>
          <w:szCs w:val="28"/>
        </w:rPr>
        <w:tab/>
      </w:r>
      <w:r w:rsidR="003E696C">
        <w:rPr>
          <w:b/>
          <w:szCs w:val="28"/>
        </w:rPr>
        <w:t xml:space="preserve">          </w:t>
      </w:r>
      <w:r w:rsidR="003F3755" w:rsidRPr="003E696C">
        <w:rPr>
          <w:b/>
          <w:szCs w:val="28"/>
        </w:rPr>
        <w:t xml:space="preserve">         </w:t>
      </w:r>
      <w:r w:rsidRPr="003E696C">
        <w:rPr>
          <w:b/>
          <w:szCs w:val="28"/>
        </w:rPr>
        <w:tab/>
      </w:r>
      <w:r w:rsidR="003F3755" w:rsidRPr="003E696C">
        <w:rPr>
          <w:b/>
          <w:szCs w:val="28"/>
        </w:rPr>
        <w:t xml:space="preserve">         </w:t>
      </w:r>
      <w:r w:rsidR="002D3D8B" w:rsidRPr="003E696C">
        <w:rPr>
          <w:b/>
          <w:szCs w:val="28"/>
        </w:rPr>
        <w:t xml:space="preserve">            </w:t>
      </w:r>
      <w:r w:rsidR="0064546A" w:rsidRPr="003E696C">
        <w:rPr>
          <w:b/>
          <w:szCs w:val="28"/>
        </w:rPr>
        <w:t xml:space="preserve"> Бондаренко С.С.</w:t>
      </w:r>
    </w:p>
    <w:p w:rsidR="00D42AC3" w:rsidRPr="003E696C" w:rsidRDefault="00D42AC3" w:rsidP="0064546A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D49" w:rsidRDefault="00A62D49" w:rsidP="0064546A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2AC3" w:rsidRPr="00DC0B31" w:rsidRDefault="00F92AB8" w:rsidP="0064546A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0B31">
        <w:rPr>
          <w:rFonts w:ascii="Times New Roman" w:hAnsi="Times New Roman" w:cs="Times New Roman"/>
          <w:sz w:val="28"/>
          <w:szCs w:val="28"/>
        </w:rPr>
        <w:t>с.</w:t>
      </w:r>
      <w:r w:rsidR="00D42AC3" w:rsidRPr="00DC0B31">
        <w:rPr>
          <w:rFonts w:ascii="Times New Roman" w:hAnsi="Times New Roman" w:cs="Times New Roman"/>
          <w:sz w:val="28"/>
          <w:szCs w:val="28"/>
        </w:rPr>
        <w:t xml:space="preserve"> </w:t>
      </w:r>
      <w:r w:rsidR="003F3755" w:rsidRPr="00DC0B31">
        <w:rPr>
          <w:rFonts w:ascii="Times New Roman" w:hAnsi="Times New Roman" w:cs="Times New Roman"/>
          <w:sz w:val="28"/>
          <w:szCs w:val="28"/>
        </w:rPr>
        <w:t>Вареновка</w:t>
      </w:r>
    </w:p>
    <w:p w:rsidR="00A62D49" w:rsidRPr="00DC0B31" w:rsidRDefault="003E696C" w:rsidP="007005F0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«18» августа </w:t>
      </w:r>
      <w:r w:rsidR="00AD0226" w:rsidRPr="00DC0B31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534B1" w:rsidRPr="00DC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4D1F7B" w:rsidRPr="00DC0B31" w:rsidRDefault="008534B1" w:rsidP="007005F0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E696C" w:rsidRPr="00DC0B31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D42AC3" w:rsidRPr="00DC0B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0497" w:rsidRPr="00DC0B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2AC3" w:rsidRPr="00DC0B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D1F7B" w:rsidRPr="00D02880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DD" w:rsidRDefault="00797FDD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80" w:rsidRDefault="00D02880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80" w:rsidRDefault="00D02880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49" w:rsidRDefault="00A62D49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83" w:rsidRPr="00AA0A69" w:rsidRDefault="00B26083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0A69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</w:p>
    <w:p w:rsidR="00B26083" w:rsidRPr="00AA0A69" w:rsidRDefault="00B26083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0A69">
        <w:rPr>
          <w:rFonts w:ascii="Times New Roman" w:hAnsi="Times New Roman" w:cs="Times New Roman"/>
          <w:b/>
          <w:sz w:val="18"/>
          <w:szCs w:val="18"/>
        </w:rPr>
        <w:t>к решению собрания депутатов</w:t>
      </w:r>
      <w:r w:rsidR="00DC0B31" w:rsidRPr="00AA0A69">
        <w:rPr>
          <w:rFonts w:ascii="Times New Roman" w:hAnsi="Times New Roman" w:cs="Times New Roman"/>
          <w:b/>
          <w:sz w:val="18"/>
          <w:szCs w:val="18"/>
        </w:rPr>
        <w:t xml:space="preserve"> №55</w:t>
      </w:r>
      <w:r w:rsidR="00A304EB" w:rsidRPr="00AA0A6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304EB" w:rsidRPr="00AA0A69" w:rsidRDefault="00DC0B31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0A69">
        <w:rPr>
          <w:rFonts w:ascii="Times New Roman" w:hAnsi="Times New Roman" w:cs="Times New Roman"/>
          <w:b/>
          <w:sz w:val="18"/>
          <w:szCs w:val="18"/>
        </w:rPr>
        <w:t xml:space="preserve">от «18» августа </w:t>
      </w:r>
      <w:r w:rsidR="003154EA" w:rsidRPr="00AA0A69">
        <w:rPr>
          <w:rFonts w:ascii="Times New Roman" w:hAnsi="Times New Roman" w:cs="Times New Roman"/>
          <w:b/>
          <w:sz w:val="18"/>
          <w:szCs w:val="18"/>
        </w:rPr>
        <w:t>2017</w:t>
      </w:r>
      <w:r w:rsidR="00A304EB" w:rsidRPr="00AA0A69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043C79" w:rsidRPr="00043C79" w:rsidRDefault="00043C79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AA0A69">
        <w:rPr>
          <w:rFonts w:ascii="Times New Roman" w:hAnsi="Times New Roman" w:cs="Times New Roman"/>
          <w:b/>
          <w:sz w:val="18"/>
          <w:szCs w:val="18"/>
        </w:rPr>
        <w:t xml:space="preserve">Об утверждении «Правил эксплуатации и содержания объектов нежилого фонда, находящихся в муниципальной собственности </w:t>
      </w:r>
      <w:proofErr w:type="spellStart"/>
      <w:r w:rsidRPr="00AA0A69">
        <w:rPr>
          <w:rFonts w:ascii="Times New Roman" w:hAnsi="Times New Roman" w:cs="Times New Roman"/>
          <w:b/>
          <w:sz w:val="18"/>
          <w:szCs w:val="18"/>
        </w:rPr>
        <w:t>Вареновского</w:t>
      </w:r>
      <w:proofErr w:type="spellEnd"/>
      <w:r w:rsidRPr="00AA0A69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поселения»</w:t>
      </w:r>
    </w:p>
    <w:p w:rsidR="00970907" w:rsidRPr="00C477C0" w:rsidRDefault="00970907" w:rsidP="00970907">
      <w:pPr>
        <w:spacing w:before="299"/>
        <w:jc w:val="center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</w:pPr>
      <w:r w:rsidRPr="00C477C0"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  <w:t>Правила эксплуатации и содержания объектов нежилого фонда, находящихся в м</w:t>
      </w:r>
      <w:r w:rsidR="003239E2" w:rsidRPr="00C477C0"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  <w:t>униципальной собст</w:t>
      </w:r>
      <w:bookmarkStart w:id="0" w:name="_GoBack"/>
      <w:bookmarkEnd w:id="0"/>
      <w:r w:rsidR="003239E2" w:rsidRPr="00C477C0"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  <w:t xml:space="preserve">венности </w:t>
      </w:r>
      <w:proofErr w:type="spellStart"/>
      <w:r w:rsidR="003239E2" w:rsidRPr="00C477C0"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  <w:t>Вареновского</w:t>
      </w:r>
      <w:proofErr w:type="spellEnd"/>
      <w:r w:rsidR="003239E2" w:rsidRPr="00C477C0"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  <w:t xml:space="preserve"> </w:t>
      </w:r>
      <w:r w:rsidR="00727C7F" w:rsidRPr="00C477C0">
        <w:rPr>
          <w:rFonts w:ascii="Times New Roman" w:hAnsi="Times New Roman" w:cs="Times New Roman"/>
          <w:b/>
          <w:color w:val="2D3038"/>
          <w:kern w:val="36"/>
          <w:sz w:val="24"/>
          <w:szCs w:val="24"/>
        </w:rPr>
        <w:t>сельского поселения</w:t>
      </w:r>
    </w:p>
    <w:p w:rsidR="00970907" w:rsidRPr="0024712B" w:rsidRDefault="00970907" w:rsidP="00970907">
      <w:pPr>
        <w:pBdr>
          <w:bottom w:val="single" w:sz="6" w:space="0" w:color="C1C1C2"/>
        </w:pBdr>
        <w:shd w:val="clear" w:color="auto" w:fill="D5D9DC"/>
        <w:spacing w:after="0" w:line="319" w:lineRule="atLeast"/>
        <w:textAlignment w:val="baseline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</w:p>
    <w:p w:rsidR="00970907" w:rsidRPr="0024712B" w:rsidRDefault="00970907" w:rsidP="00970907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Основные положения</w:t>
      </w:r>
    </w:p>
    <w:p w:rsidR="00970907" w:rsidRPr="0024712B" w:rsidRDefault="00970907" w:rsidP="00D36B6A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proofErr w:type="gram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Настоящие Правила эксплуатации и содержания объектов нежилого фонда, находящихся в муниципальной </w:t>
      </w:r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 xml:space="preserve">собственности </w:t>
      </w:r>
      <w:proofErr w:type="spellStart"/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>Вареновского</w:t>
      </w:r>
      <w:proofErr w:type="spellEnd"/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 xml:space="preserve"> сельского поселения 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</w:t>
      </w:r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>на</w:t>
      </w:r>
      <w:proofErr w:type="gramEnd"/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 xml:space="preserve"> территории </w:t>
      </w:r>
      <w:proofErr w:type="spellStart"/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>Вареновского</w:t>
      </w:r>
      <w:proofErr w:type="spellEnd"/>
      <w:r w:rsidR="00D36B6A" w:rsidRPr="0064546A">
        <w:rPr>
          <w:rFonts w:ascii="Times New Roman" w:hAnsi="Times New Roman" w:cs="Times New Roman"/>
          <w:color w:val="2D3038"/>
          <w:sz w:val="24"/>
          <w:szCs w:val="24"/>
        </w:rPr>
        <w:t xml:space="preserve"> сельского поселения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.</w:t>
      </w:r>
    </w:p>
    <w:p w:rsidR="00970907" w:rsidRPr="0024712B" w:rsidRDefault="00970907" w:rsidP="000D5F8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К объектам муниципал</w:t>
      </w:r>
      <w:r w:rsidR="000D5F8F" w:rsidRPr="0064546A">
        <w:rPr>
          <w:rFonts w:ascii="Times New Roman" w:hAnsi="Times New Roman" w:cs="Times New Roman"/>
          <w:color w:val="2D3038"/>
          <w:sz w:val="24"/>
          <w:szCs w:val="24"/>
        </w:rPr>
        <w:t xml:space="preserve">ьного нежилого фонда </w:t>
      </w:r>
      <w:proofErr w:type="spellStart"/>
      <w:r w:rsidR="000D5F8F" w:rsidRPr="0064546A">
        <w:rPr>
          <w:rFonts w:ascii="Times New Roman" w:hAnsi="Times New Roman" w:cs="Times New Roman"/>
          <w:color w:val="2D3038"/>
          <w:sz w:val="24"/>
          <w:szCs w:val="24"/>
        </w:rPr>
        <w:t>Вареновского</w:t>
      </w:r>
      <w:proofErr w:type="spellEnd"/>
      <w:r w:rsidR="000D5F8F" w:rsidRPr="0064546A">
        <w:rPr>
          <w:rFonts w:ascii="Times New Roman" w:hAnsi="Times New Roman" w:cs="Times New Roman"/>
          <w:color w:val="2D3038"/>
          <w:sz w:val="24"/>
          <w:szCs w:val="24"/>
        </w:rPr>
        <w:t xml:space="preserve"> сельского поселения 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970907" w:rsidRPr="0024712B" w:rsidRDefault="00970907" w:rsidP="000D5F8F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1.2.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Граждане, юридические лица обязаны:</w:t>
      </w:r>
    </w:p>
    <w:p w:rsidR="00970907" w:rsidRPr="0024712B" w:rsidRDefault="00970907" w:rsidP="000D5F8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1.2.1.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970907" w:rsidRPr="0024712B" w:rsidRDefault="00970907" w:rsidP="009B69E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1.2.2.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Бережно относиться к нежилому фонду и земельным участкам, необходимым для использования нежилого фонда.</w:t>
      </w:r>
    </w:p>
    <w:p w:rsidR="00970907" w:rsidRPr="0024712B" w:rsidRDefault="00970907" w:rsidP="009B69E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1.2.3.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970907" w:rsidRPr="0024712B" w:rsidRDefault="00970907" w:rsidP="009B69E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1.2.4.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Своевременно производить оплату аренды нежилых помещений, коммунальных и других видов услуг.</w:t>
      </w:r>
    </w:p>
    <w:p w:rsidR="00970907" w:rsidRPr="0024712B" w:rsidRDefault="00970907" w:rsidP="009B69E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1.2.5.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Использовать указанные в подпункте "б" земельные участки без ущерба для других лиц.</w:t>
      </w:r>
    </w:p>
    <w:p w:rsidR="00970907" w:rsidRPr="0024712B" w:rsidRDefault="00970907" w:rsidP="009B69E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970907" w:rsidRPr="0024712B" w:rsidRDefault="00970907" w:rsidP="009B69EF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1.4.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Условия и порядок переоборудования (переустройства, перепланировки) (далее - переоборудование) нежилых помещений:</w:t>
      </w:r>
    </w:p>
    <w:p w:rsidR="00970907" w:rsidRPr="0024712B" w:rsidRDefault="00970907" w:rsidP="00800E39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1.4.1.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970907" w:rsidRPr="0024712B" w:rsidRDefault="00970907" w:rsidP="00800E39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lastRenderedPageBreak/>
        <w:t>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970907" w:rsidRPr="0024712B" w:rsidRDefault="00970907" w:rsidP="00800E39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1.4.2.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1.4.3.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1.4.4.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1.4.5.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1.5.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Техническая эксплуатация нежилого фонда включает в себя: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1.5.1.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Управление нежилым фондом: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а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рганизация эксплуатации;</w:t>
      </w:r>
    </w:p>
    <w:p w:rsidR="00970907" w:rsidRPr="0024712B" w:rsidRDefault="00970907" w:rsidP="00633760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б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в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заимоотношение со смежными организациями и поставщиками;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в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в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се виды работ с участием пользователей и арендаторов.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1.5.2.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Техническое обслуживание и ремонт строительных конструкций и инженерных систем зданий: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а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т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ехническое обслуживание (содержание), включая диспетчерское и аварийное;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б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смотры;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в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одготовка к сезонной эксплуатации;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г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т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екущий ремонт;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д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к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апитальный ремонт.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1.5.3.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Санитарное содержание: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а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борка мест общего пользования;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б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борка мест прилегающей к помещению территории;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в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ход за зелеными насаждениями.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Организация технического обслуживания, текущего и капитального ремонтов нежилого фонда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Техническое обслуживание нежилого фонда включает работы по </w:t>
      </w:r>
      <w:proofErr w:type="gram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контролю за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Контроль за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техническим состоянием осуществляется путем проведения плановых и внеплановых осмотров.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Текущий ремонт объектов нежилого фонда включает в себя компле</w:t>
      </w:r>
      <w:proofErr w:type="gram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кс стр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2.2.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Система технического осмотра нежилых помещений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lastRenderedPageBreak/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контроль за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использованием и содержанием объектов нежилого фонда.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2.2.1.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Сроки и виды осмотров объектов нежилого фонда: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а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б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ч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астичные - осмотры, которые предусматривают осмотр отдельных элементов объекта нежилого фонда.</w:t>
      </w:r>
    </w:p>
    <w:p w:rsidR="00970907" w:rsidRPr="0024712B" w:rsidRDefault="00970907" w:rsidP="0006340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Общие осмотры должны производиться два раза в год: весной и осенью (до начала отопительного сезона).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Организация проведения осмотров и обследований объектов нежилого фонда осуществляется следующим образом: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2.3.1.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Общие плановые осмотры, а также внеочередные, проводятся представителем собственника нежилого фонда.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2.3.2.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2.4.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970907" w:rsidRPr="0024712B" w:rsidRDefault="00970907" w:rsidP="009B4DD1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970907" w:rsidRPr="0024712B" w:rsidRDefault="00970907" w:rsidP="00B34854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2.5.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Организация и планирование текущего ремонта</w:t>
      </w:r>
    </w:p>
    <w:p w:rsidR="00970907" w:rsidRPr="0024712B" w:rsidRDefault="00970907" w:rsidP="00B34854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2.5.1.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Продолжительность текущего ремонта определяется по нормам на каждый вид ремонтных работ конструкций и оборудования.</w:t>
      </w:r>
    </w:p>
    <w:p w:rsidR="00970907" w:rsidRPr="0024712B" w:rsidRDefault="00970907" w:rsidP="00B34854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2.5.2.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970907" w:rsidRPr="0024712B" w:rsidRDefault="00970907" w:rsidP="00B34854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2.6.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Планирование капитального ремонта нежилого фонда осуществляется в соответствии с действующим законодательством.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2.7.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Подготовка жилищного фонда к сезонной эксплуатации: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2.7.1.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2.7.2.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При подготовке нежилого фонда к эксплуатации в зимний период необходимо: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а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lastRenderedPageBreak/>
        <w:t>б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отмостки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>, от спусков (входов) в подвал и их оконных приямков;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в</w:t>
      </w:r>
      <w:proofErr w:type="gramStart"/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)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>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3.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Правила содержания объектов нежилого фонда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3.1.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3.2.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мер</w:t>
      </w:r>
      <w:proofErr w:type="gram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трубопроводы рекомендуется утеплять и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гидроизолировать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>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3.3.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Не допускается использование газовых и электрических плит для обогрева помещений.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Перечень работ, относящихся к текущему ремонту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Фундаменты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отмосток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и входов в подвалы.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Стены и фасады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970907" w:rsidRPr="0024712B" w:rsidRDefault="00970907" w:rsidP="00AC2438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Перекрытия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Частичная смена отдельных элементов; заделка швов и трещин; укрепление и окраска.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4.4.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Крыши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Усиление элементов деревянной стропильной системы,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антисептирование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и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антиперирование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4.5.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Оконные и дверные заполнения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Смена и восстановление отдельных элементов (приборов) и заполнений.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4.6.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Полы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Замена, восстановление отдельных участков.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4.7.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Внутренняя отделка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Восстановление отделки стен, потолков, полов отдельными участками.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4.8.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Центральное отопление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4.9.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Водопровод и канализация, горячее водоснабжение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4.10.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Электроснабжение и электротехнические устройства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Установка, замена и восстановление электроснабжения здания.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4.11.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Внешнее благоустройство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Ремонт и восстановление разрушенных участков тротуаров, проездов, дорожек,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отмосток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ограждений.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5.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Примерный перечень работ, проводимых при капитальном ремонте нежилого фонда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5.1.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lastRenderedPageBreak/>
        <w:t>5.2.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5.3.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водоподкачек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металлопластика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24712B">
        <w:rPr>
          <w:rFonts w:ascii="Times New Roman" w:hAnsi="Times New Roman" w:cs="Times New Roman"/>
          <w:color w:val="2D3038"/>
          <w:sz w:val="24"/>
          <w:szCs w:val="24"/>
        </w:rPr>
        <w:t>дымоудаления</w:t>
      </w:r>
      <w:proofErr w:type="spellEnd"/>
      <w:r w:rsidRPr="0024712B">
        <w:rPr>
          <w:rFonts w:ascii="Times New Roman" w:hAnsi="Times New Roman" w:cs="Times New Roman"/>
          <w:color w:val="2D3038"/>
          <w:sz w:val="24"/>
          <w:szCs w:val="24"/>
        </w:rPr>
        <w:t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5.4.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5.5.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Замена внутриквартальных инженерных сетей.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5.6.</w:t>
      </w:r>
      <w:r w:rsidRPr="0024712B">
        <w:rPr>
          <w:rFonts w:ascii="Times New Roman" w:hAnsi="Times New Roman" w:cs="Times New Roman"/>
          <w:color w:val="2D3038"/>
          <w:sz w:val="24"/>
          <w:szCs w:val="24"/>
        </w:rPr>
        <w:t>Установка приборов учета расхода тепловой энергии на отопление и горячее водоснабжение, расхода холодной и горячей воды.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2D3038"/>
          <w:sz w:val="24"/>
          <w:szCs w:val="24"/>
        </w:rPr>
      </w:pPr>
      <w:r w:rsidRPr="0064546A">
        <w:rPr>
          <w:rFonts w:ascii="Times New Roman" w:hAnsi="Times New Roman" w:cs="Times New Roman"/>
          <w:b/>
          <w:bCs/>
          <w:color w:val="777777"/>
          <w:sz w:val="24"/>
          <w:szCs w:val="24"/>
        </w:rPr>
        <w:t>6.</w:t>
      </w:r>
      <w:r w:rsidRPr="0024712B">
        <w:rPr>
          <w:rFonts w:ascii="Times New Roman" w:hAnsi="Times New Roman" w:cs="Times New Roman"/>
          <w:b/>
          <w:color w:val="2D3038"/>
          <w:sz w:val="24"/>
          <w:szCs w:val="24"/>
        </w:rPr>
        <w:t>Ответственность за нарушение настоящих Правил</w:t>
      </w:r>
    </w:p>
    <w:p w:rsidR="00970907" w:rsidRPr="0024712B" w:rsidRDefault="00970907" w:rsidP="00657A0F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24712B">
        <w:rPr>
          <w:rFonts w:ascii="Times New Roman" w:hAnsi="Times New Roman" w:cs="Times New Roman"/>
          <w:color w:val="2D3038"/>
          <w:sz w:val="24"/>
          <w:szCs w:val="24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970907" w:rsidRPr="0064546A" w:rsidRDefault="00970907" w:rsidP="000B4B7D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0B4B7D" w:rsidRPr="0064546A" w:rsidRDefault="000B4B7D" w:rsidP="000B4B7D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0B4B7D" w:rsidRPr="0064546A" w:rsidRDefault="000B4B7D" w:rsidP="009A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B7D" w:rsidRPr="0024712B" w:rsidRDefault="000B4B7D" w:rsidP="000B4B7D">
      <w:pPr>
        <w:spacing w:after="0" w:line="319" w:lineRule="atLeast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</w:p>
    <w:p w:rsidR="003154EA" w:rsidRPr="0024712B" w:rsidRDefault="003154EA" w:rsidP="003154EA">
      <w:pPr>
        <w:spacing w:before="299" w:after="435"/>
        <w:jc w:val="right"/>
        <w:textAlignment w:val="baseline"/>
        <w:outlineLvl w:val="0"/>
        <w:rPr>
          <w:rFonts w:ascii="Times New Roman" w:hAnsi="Times New Roman" w:cs="Times New Roman"/>
          <w:color w:val="2D3038"/>
          <w:kern w:val="36"/>
          <w:sz w:val="24"/>
          <w:szCs w:val="24"/>
        </w:rPr>
      </w:pPr>
    </w:p>
    <w:p w:rsidR="00797FDD" w:rsidRPr="0064546A" w:rsidRDefault="00797FDD" w:rsidP="008E4EF3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797FDD" w:rsidRPr="0064546A" w:rsidRDefault="00797FDD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DD" w:rsidRPr="0064546A" w:rsidRDefault="00797FDD" w:rsidP="00797FDD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6A">
        <w:rPr>
          <w:rFonts w:ascii="Times New Roman" w:hAnsi="Times New Roman" w:cs="Times New Roman"/>
          <w:sz w:val="24"/>
          <w:szCs w:val="24"/>
        </w:rPr>
        <w:tab/>
      </w:r>
    </w:p>
    <w:p w:rsidR="00797FDD" w:rsidRPr="0064546A" w:rsidRDefault="00797FDD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Pr="0064546A" w:rsidRDefault="00797FDD" w:rsidP="00797FDD">
      <w:pPr>
        <w:pStyle w:val="af1"/>
        <w:spacing w:before="0" w:beforeAutospacing="0" w:after="0" w:line="0" w:lineRule="atLeast"/>
        <w:jc w:val="center"/>
      </w:pPr>
    </w:p>
    <w:p w:rsidR="00797FDD" w:rsidRDefault="00797FDD" w:rsidP="007D6EEC">
      <w:pPr>
        <w:pStyle w:val="af1"/>
        <w:spacing w:before="0" w:beforeAutospacing="0" w:after="0" w:line="0" w:lineRule="atLeast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pStyle w:val="af1"/>
        <w:spacing w:before="0" w:beforeAutospacing="0" w:after="0" w:line="0" w:lineRule="atLeast"/>
        <w:jc w:val="center"/>
        <w:rPr>
          <w:sz w:val="27"/>
          <w:szCs w:val="27"/>
        </w:rPr>
      </w:pPr>
    </w:p>
    <w:p w:rsidR="00797FDD" w:rsidRDefault="00797FDD" w:rsidP="00797FDD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79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D" w:rsidRDefault="00797FDD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C9" w:rsidRDefault="00E46C3D" w:rsidP="00310497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104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C3D" w:rsidRPr="004D1F7B" w:rsidRDefault="00E46C3D" w:rsidP="00043C79">
      <w:pPr>
        <w:rPr>
          <w:rFonts w:ascii="Times New Roman" w:hAnsi="Times New Roman" w:cs="Times New Roman"/>
          <w:sz w:val="24"/>
          <w:szCs w:val="24"/>
        </w:rPr>
      </w:pPr>
    </w:p>
    <w:sectPr w:rsidR="00E46C3D" w:rsidRPr="004D1F7B" w:rsidSect="0031049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43" w:rsidRDefault="00713143" w:rsidP="006D656C">
      <w:pPr>
        <w:spacing w:after="0" w:line="240" w:lineRule="auto"/>
      </w:pPr>
      <w:r>
        <w:separator/>
      </w:r>
    </w:p>
  </w:endnote>
  <w:endnote w:type="continuationSeparator" w:id="0">
    <w:p w:rsidR="00713143" w:rsidRDefault="00713143" w:rsidP="006D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43" w:rsidRDefault="00713143" w:rsidP="006D656C">
      <w:pPr>
        <w:spacing w:after="0" w:line="240" w:lineRule="auto"/>
      </w:pPr>
      <w:r>
        <w:separator/>
      </w:r>
    </w:p>
  </w:footnote>
  <w:footnote w:type="continuationSeparator" w:id="0">
    <w:p w:rsidR="00713143" w:rsidRDefault="00713143" w:rsidP="006D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C92"/>
    <w:multiLevelType w:val="multilevel"/>
    <w:tmpl w:val="B90CA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A38AA"/>
    <w:multiLevelType w:val="multilevel"/>
    <w:tmpl w:val="12046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D11F06"/>
    <w:multiLevelType w:val="multilevel"/>
    <w:tmpl w:val="CD44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7251813"/>
    <w:multiLevelType w:val="hybridMultilevel"/>
    <w:tmpl w:val="985A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AC3"/>
    <w:rsid w:val="0002553B"/>
    <w:rsid w:val="00043C79"/>
    <w:rsid w:val="00047030"/>
    <w:rsid w:val="00063408"/>
    <w:rsid w:val="00086DEF"/>
    <w:rsid w:val="000B3E98"/>
    <w:rsid w:val="000B4B7D"/>
    <w:rsid w:val="000D44E3"/>
    <w:rsid w:val="000D5F8F"/>
    <w:rsid w:val="000F7701"/>
    <w:rsid w:val="00121870"/>
    <w:rsid w:val="00134121"/>
    <w:rsid w:val="00146DCF"/>
    <w:rsid w:val="001A2A2A"/>
    <w:rsid w:val="001B5705"/>
    <w:rsid w:val="002201AF"/>
    <w:rsid w:val="00252D82"/>
    <w:rsid w:val="00253BD9"/>
    <w:rsid w:val="00256AED"/>
    <w:rsid w:val="0027155E"/>
    <w:rsid w:val="00272BC2"/>
    <w:rsid w:val="002B15E1"/>
    <w:rsid w:val="002B2D7D"/>
    <w:rsid w:val="002C5A0C"/>
    <w:rsid w:val="002C7F60"/>
    <w:rsid w:val="002D3D8B"/>
    <w:rsid w:val="002E1214"/>
    <w:rsid w:val="00310497"/>
    <w:rsid w:val="003154EA"/>
    <w:rsid w:val="003239E2"/>
    <w:rsid w:val="00365B42"/>
    <w:rsid w:val="00374F39"/>
    <w:rsid w:val="003837F2"/>
    <w:rsid w:val="003E696C"/>
    <w:rsid w:val="003F3755"/>
    <w:rsid w:val="00402B4C"/>
    <w:rsid w:val="00457F19"/>
    <w:rsid w:val="004A4D9C"/>
    <w:rsid w:val="004D1F7B"/>
    <w:rsid w:val="004F1D71"/>
    <w:rsid w:val="00502288"/>
    <w:rsid w:val="00504AA1"/>
    <w:rsid w:val="00570652"/>
    <w:rsid w:val="00603088"/>
    <w:rsid w:val="00617213"/>
    <w:rsid w:val="00633760"/>
    <w:rsid w:val="0064546A"/>
    <w:rsid w:val="00657A0F"/>
    <w:rsid w:val="00681310"/>
    <w:rsid w:val="006B3B6C"/>
    <w:rsid w:val="006C7F2A"/>
    <w:rsid w:val="006D656C"/>
    <w:rsid w:val="007005F0"/>
    <w:rsid w:val="00713143"/>
    <w:rsid w:val="00720AEC"/>
    <w:rsid w:val="00727C7F"/>
    <w:rsid w:val="00740BAC"/>
    <w:rsid w:val="00773233"/>
    <w:rsid w:val="00793E23"/>
    <w:rsid w:val="00797FDD"/>
    <w:rsid w:val="007D41C4"/>
    <w:rsid w:val="007D6EEC"/>
    <w:rsid w:val="00800E39"/>
    <w:rsid w:val="008534B1"/>
    <w:rsid w:val="0086234B"/>
    <w:rsid w:val="008B5B13"/>
    <w:rsid w:val="008C4F74"/>
    <w:rsid w:val="008E4EF3"/>
    <w:rsid w:val="008F3D64"/>
    <w:rsid w:val="009051AD"/>
    <w:rsid w:val="00906F6A"/>
    <w:rsid w:val="00920B4D"/>
    <w:rsid w:val="00921B77"/>
    <w:rsid w:val="009231D4"/>
    <w:rsid w:val="009669F1"/>
    <w:rsid w:val="0096758D"/>
    <w:rsid w:val="00970907"/>
    <w:rsid w:val="009A797A"/>
    <w:rsid w:val="009B4DD1"/>
    <w:rsid w:val="009B69EF"/>
    <w:rsid w:val="009E1AB4"/>
    <w:rsid w:val="00A304EB"/>
    <w:rsid w:val="00A525C1"/>
    <w:rsid w:val="00A62D49"/>
    <w:rsid w:val="00A643FC"/>
    <w:rsid w:val="00A81B86"/>
    <w:rsid w:val="00AA0A69"/>
    <w:rsid w:val="00AB57EC"/>
    <w:rsid w:val="00AC2438"/>
    <w:rsid w:val="00AC7ADD"/>
    <w:rsid w:val="00AD0226"/>
    <w:rsid w:val="00B26083"/>
    <w:rsid w:val="00B34854"/>
    <w:rsid w:val="00B61939"/>
    <w:rsid w:val="00BA4754"/>
    <w:rsid w:val="00BF42E8"/>
    <w:rsid w:val="00C07D06"/>
    <w:rsid w:val="00C477C0"/>
    <w:rsid w:val="00C80480"/>
    <w:rsid w:val="00CC20E0"/>
    <w:rsid w:val="00D02880"/>
    <w:rsid w:val="00D0667C"/>
    <w:rsid w:val="00D22FC9"/>
    <w:rsid w:val="00D35191"/>
    <w:rsid w:val="00D36B6A"/>
    <w:rsid w:val="00D42AC3"/>
    <w:rsid w:val="00D5674C"/>
    <w:rsid w:val="00DA57E9"/>
    <w:rsid w:val="00DB2C2B"/>
    <w:rsid w:val="00DB350D"/>
    <w:rsid w:val="00DC0B31"/>
    <w:rsid w:val="00E077D6"/>
    <w:rsid w:val="00E228BF"/>
    <w:rsid w:val="00E46C3D"/>
    <w:rsid w:val="00EB396C"/>
    <w:rsid w:val="00F3441B"/>
    <w:rsid w:val="00F61AA4"/>
    <w:rsid w:val="00F64418"/>
    <w:rsid w:val="00F70BD1"/>
    <w:rsid w:val="00F76A94"/>
    <w:rsid w:val="00F90AF5"/>
    <w:rsid w:val="00F92AB8"/>
    <w:rsid w:val="00FB6150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D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656C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2D3D8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D3D8B"/>
    <w:rPr>
      <w:sz w:val="20"/>
      <w:szCs w:val="20"/>
    </w:rPr>
  </w:style>
  <w:style w:type="paragraph" w:styleId="ae">
    <w:name w:val="Body Text Indent"/>
    <w:basedOn w:val="a"/>
    <w:link w:val="af"/>
    <w:unhideWhenUsed/>
    <w:rsid w:val="002D3D8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D3D8B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2D3D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basedOn w:val="a"/>
    <w:rsid w:val="002D3D8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B350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FE25-30C9-48B3-81BF-85AD13DC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2017-08-10T07:56:00Z</cp:lastPrinted>
  <dcterms:created xsi:type="dcterms:W3CDTF">2017-07-06T08:08:00Z</dcterms:created>
  <dcterms:modified xsi:type="dcterms:W3CDTF">2017-08-21T06:30:00Z</dcterms:modified>
</cp:coreProperties>
</file>