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Ростовская область Неклиновский район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Администрация Вареновского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8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с. Вареновка</w:t>
      </w:r>
    </w:p>
    <w:p>
      <w:pPr>
        <w:pStyle w:val="Normal"/>
        <w:spacing w:lineRule="auto" w:line="240" w:before="0" w:after="0"/>
        <w:ind w:firstLine="48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05.10.2019г.                                                                                №248  </w:t>
      </w:r>
    </w:p>
    <w:p>
      <w:pPr>
        <w:pStyle w:val="Normal"/>
        <w:spacing w:lineRule="auto" w:line="240" w:before="0" w:after="0"/>
        <w:ind w:firstLine="4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«О внесении изменений в постановление №181 от 20.11.2018г.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«Об утверждении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«</w:t>
      </w:r>
      <w:bookmarkStart w:id="0" w:name="__DdeLink__583_2112772940"/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Выдача уведомления о соответствии построенных или реконструированных</w:t>
      </w:r>
      <w:bookmarkEnd w:id="0"/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 xml:space="preserve">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 законодательства о градостроительной деятельности»»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Руководствуясь ч.2 ст.47 Федерального закона от 06.10.2003г. №131-ФЗ 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услуг», Администрация Вареновского 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следующие изменения: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В административном регламенте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предоставлению муниципальной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услуги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Arial" w:cs="Times New Roman" w:ascii="Times New Roman" w:hAnsi="Times New Roman"/>
          <w:bCs/>
          <w:sz w:val="28"/>
          <w:szCs w:val="28"/>
          <w:lang w:eastAsia="zh-CN"/>
        </w:rPr>
        <w:t>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 законодательства о градостроительной деятельности</w:t>
      </w:r>
      <w:r>
        <w:rPr>
          <w:rFonts w:cs="Times New Roman" w:ascii="Times New Roman" w:hAnsi="Times New Roman"/>
          <w:sz w:val="28"/>
          <w:szCs w:val="28"/>
          <w:lang w:eastAsia="en-US"/>
        </w:rPr>
        <w:t>»»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1)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 главе 2 «</w:t>
      </w:r>
      <w:r>
        <w:rPr>
          <w:rFonts w:cs="Times New Roman" w:ascii="Times New Roman" w:hAnsi="Times New Roman"/>
          <w:b/>
          <w:sz w:val="28"/>
          <w:szCs w:val="28"/>
        </w:rPr>
        <w:t>Стандарт предоставления муниципальной услуги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>в пункте 2.5 слова «</w:t>
      </w:r>
      <w:r>
        <w:rPr>
          <w:rFonts w:cs="Times New Roman" w:ascii="Times New Roman" w:hAnsi="Times New Roman"/>
          <w:sz w:val="28"/>
          <w:szCs w:val="28"/>
        </w:rPr>
        <w:t xml:space="preserve">Отношения, возникающие в связи </w:t>
      </w:r>
      <w:r>
        <w:rPr>
          <w:rFonts w:cs="Times New Roman" w:ascii="Times New Roman" w:hAnsi="Times New Roman"/>
          <w:bCs/>
          <w:sz w:val="28"/>
          <w:szCs w:val="28"/>
        </w:rPr>
        <w:t>с предоставлением муниципальной услуги,</w:t>
      </w:r>
      <w:r>
        <w:rPr>
          <w:rFonts w:cs="Times New Roman" w:ascii="Times New Roman" w:hAnsi="Times New Roman"/>
          <w:sz w:val="28"/>
          <w:szCs w:val="28"/>
        </w:rPr>
        <w:t xml:space="preserve"> регулируются следующими нормативными правовыми актами: Конституцией Российской Федерации («Российская газета», № 237, 25.12.1993); 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№№ 5-6); 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 Федеральным законом от 27 июля 2006 года № 152-ФЗ «О персональных данных» (Собрание законодательства Российской Федерации, 2006, № 31 (1 часть), ст.3451); Федеральным законом от 2 мая 2006 года № 59-ФЗ «О порядке рассмотрения обращений граждан Российской Федерации»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(Собрание законодательства Российской Федерации, 2006, № 19, ст. 2060); Федеральным законом от 27 июля 2010 года № 210-ФЗ «Об организации предоставления государственных и муниципальных услуг» (Российская газета, 2010, 30 июля); 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Федерации» исключить;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>пункт 2.5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редакции: «Перечень нормативных правовых актов, регулирующих отношения, возникающие в связи с предоставлением муниципальной услуги  размещен на официальном сайте администрации Вареновского сельского поселения в сети интернет по адресу: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http://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Varenovskoesp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ru,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 федеральном реестре и на Едином портале государственных и муниципальных услуг (функций)</w:t>
      </w:r>
      <w:r>
        <w:rPr>
          <w:rFonts w:cs="Times New Roman" w:ascii="Times New Roman" w:hAnsi="Times New Roman"/>
          <w:sz w:val="28"/>
          <w:szCs w:val="28"/>
        </w:rPr>
        <w:t xml:space="preserve"> по адресу: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https://www.gosuslugi.ru»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b/>
          <w:sz w:val="28"/>
          <w:szCs w:val="28"/>
        </w:rPr>
        <w:t xml:space="preserve"> пункт 2.6.1  дополнить пунктами: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сведения о параметрах построенных или реконструированных объекта индивидуального жилищного строительства или садового дома;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квитанцию об оплате государственной пошлины за осуществление государственной регистрации прав;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способ направления  уведомления.</w:t>
      </w:r>
    </w:p>
    <w:p>
      <w:pPr>
        <w:pStyle w:val="Style16"/>
        <w:spacing w:before="0" w:after="0"/>
        <w:jc w:val="both"/>
        <w:rPr>
          <w:b w:val="false"/>
          <w:b w:val="false"/>
          <w:color w:val="000000"/>
          <w:sz w:val="28"/>
          <w:szCs w:val="28"/>
          <w:highlight w:val="white"/>
        </w:rPr>
      </w:pPr>
      <w:r>
        <w:rPr>
          <w:b w:val="false"/>
          <w:color w:val="000000"/>
          <w:sz w:val="28"/>
          <w:szCs w:val="28"/>
          <w:highlight w:val="white"/>
        </w:rPr>
      </w:r>
    </w:p>
    <w:p>
      <w:pPr>
        <w:pStyle w:val="Style16"/>
        <w:spacing w:before="0" w:after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 w:val="false"/>
          <w:color w:val="000000"/>
          <w:sz w:val="28"/>
          <w:szCs w:val="28"/>
          <w:shd w:fill="FFFFFF" w:val="clear"/>
        </w:rPr>
        <w:t xml:space="preserve">          </w:t>
      </w:r>
      <w:r>
        <w:rPr>
          <w:b w:val="false"/>
          <w:color w:val="000000"/>
          <w:sz w:val="28"/>
          <w:szCs w:val="28"/>
          <w:shd w:fill="FFFFFF" w:val="clear"/>
        </w:rPr>
        <w:t>3)</w:t>
      </w:r>
      <w:r>
        <w:rPr>
          <w:color w:val="000000"/>
          <w:sz w:val="28"/>
          <w:szCs w:val="28"/>
          <w:shd w:fill="FFFFFF" w:val="clear"/>
        </w:rPr>
        <w:t xml:space="preserve"> главу </w:t>
      </w:r>
      <w:r>
        <w:rPr>
          <w:rFonts w:eastAsia="Calibri"/>
          <w:color w:val="000000"/>
          <w:sz w:val="28"/>
          <w:szCs w:val="28"/>
          <w:lang w:eastAsia="zh-CN"/>
        </w:rPr>
        <w:t xml:space="preserve"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    </w:t>
      </w:r>
    </w:p>
    <w:p>
      <w:pPr>
        <w:pStyle w:val="Normal"/>
        <w:spacing w:lineRule="auto" w:line="240" w:before="0" w:after="223"/>
        <w:contextualSpacing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дополнить пунктом 5.1.10. </w:t>
      </w:r>
      <w:r>
        <w:rPr>
          <w:rFonts w:cs="Times New Roman" w:ascii="Times New Roman" w:hAnsi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 части 1 статьи 7 Федерального 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№210-ФЗ от 27.07.2010г.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частью 1.3 статьи 16 Федерального 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№210-ФЗ  от 27.07.2010г.</w:t>
      </w:r>
    </w:p>
    <w:p>
      <w:pPr>
        <w:pStyle w:val="2"/>
        <w:spacing w:before="280" w:after="280"/>
        <w:contextualSpacing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</w:t>
      </w:r>
      <w:r>
        <w:rPr>
          <w:b w:val="false"/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Вареновского 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С.В. Янчевский</w:t>
      </w:r>
    </w:p>
    <w:sectPr>
      <w:type w:val="nextPage"/>
      <w:pgSz w:w="11906" w:h="16838"/>
      <w:pgMar w:left="1701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e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d564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d564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Основной текст Знак"/>
    <w:basedOn w:val="DefaultParagraphFont"/>
    <w:link w:val="a3"/>
    <w:qFormat/>
    <w:rsid w:val="00c36cdd"/>
    <w:rPr>
      <w:rFonts w:ascii="Times New Roman" w:hAnsi="Times New Roman" w:eastAsia="Times New Roman" w:cs="Times New Roman"/>
      <w:b/>
      <w:bCs/>
      <w:sz w:val="25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9f7a5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f7a51"/>
    <w:rPr/>
  </w:style>
  <w:style w:type="character" w:styleId="ConsPlusNormal" w:customStyle="1">
    <w:name w:val="ConsPlusNormal Знак"/>
    <w:link w:val="ConsPlusNormal"/>
    <w:qFormat/>
    <w:locked/>
    <w:rsid w:val="00dc5d9a"/>
    <w:rPr>
      <w:rFonts w:ascii="Arial" w:hAnsi="Arial" w:eastAsia="Times New Roman" w:cs="Arial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c36cdd"/>
    <w:pPr>
      <w:overflowPunct w:val="true"/>
      <w:spacing w:lineRule="auto" w:line="240" w:before="0" w:after="120"/>
    </w:pPr>
    <w:rPr>
      <w:rFonts w:ascii="Times New Roman" w:hAnsi="Times New Roman" w:eastAsia="Times New Roman" w:cs="Times New Roman"/>
      <w:b/>
      <w:bCs/>
      <w:sz w:val="25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dc5d9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_self" TargetMode="External"/><Relationship Id="rId4" Type="http://schemas.openxmlformats.org/officeDocument/2006/relationships/hyperlink" Target="_sel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LibreOffice/6.2.0.3$Windows_X86_64 LibreOffice_project/98c6a8a1c6c7b144ce3cc729e34964b47ce25d62</Application>
  <Pages>2</Pages>
  <Words>574</Words>
  <Characters>4577</Characters>
  <CharactersWithSpaces>5441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2019-10-24T12:01:00Z</dcterms:created>
  <dc:creator>1</dc:creator>
  <dc:description/>
  <dc:language>ru-RU</dc:language>
  <cp:lastModifiedBy/>
  <cp:lastPrinted>2019-10-25T07:29:00Z</cp:lastPrinted>
  <dcterms:modified xsi:type="dcterms:W3CDTF">2019-11-20T10:50:05Z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